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0F" w:rsidRPr="00685F0F" w:rsidRDefault="00685F0F" w:rsidP="00685F0F">
      <w:pPr>
        <w:pStyle w:val="alg-right"/>
        <w:shd w:val="clear" w:color="auto" w:fill="FFFFFF"/>
        <w:spacing w:before="0" w:beforeAutospacing="0" w:after="75" w:afterAutospacing="0" w:line="225" w:lineRule="atLeast"/>
        <w:jc w:val="center"/>
        <w:rPr>
          <w:rFonts w:ascii="Helvetica" w:hAnsi="Helvetica"/>
          <w:color w:val="000000"/>
          <w:szCs w:val="18"/>
        </w:rPr>
      </w:pPr>
      <w:r w:rsidRPr="00685F0F">
        <w:rPr>
          <w:rStyle w:val="Strong"/>
          <w:rFonts w:ascii="Helvetica" w:hAnsi="Helvetica"/>
          <w:color w:val="000000"/>
          <w:szCs w:val="18"/>
        </w:rPr>
        <w:t>Circular No. 41/2013-Customs</w:t>
      </w:r>
    </w:p>
    <w:p w:rsidR="00685F0F" w:rsidRPr="00685F0F" w:rsidRDefault="00685F0F" w:rsidP="00685F0F">
      <w:pPr>
        <w:pStyle w:val="alg-center"/>
        <w:shd w:val="clear" w:color="auto" w:fill="FFFFFF"/>
        <w:spacing w:before="0" w:beforeAutospacing="0" w:after="75" w:afterAutospacing="0" w:line="225" w:lineRule="atLeast"/>
        <w:jc w:val="center"/>
        <w:rPr>
          <w:rFonts w:ascii="Helvetica" w:hAnsi="Helvetica"/>
          <w:color w:val="000000"/>
          <w:szCs w:val="18"/>
        </w:rPr>
      </w:pPr>
    </w:p>
    <w:p w:rsidR="00685F0F" w:rsidRPr="00685F0F" w:rsidRDefault="00685F0F" w:rsidP="00685F0F">
      <w:pPr>
        <w:pStyle w:val="alg-center"/>
        <w:shd w:val="clear" w:color="auto" w:fill="FFFFFF"/>
        <w:spacing w:before="0" w:beforeAutospacing="0" w:after="75" w:afterAutospacing="0" w:line="225" w:lineRule="atLeast"/>
        <w:jc w:val="center"/>
        <w:rPr>
          <w:rFonts w:ascii="Helvetica" w:hAnsi="Helvetica"/>
          <w:color w:val="000000"/>
          <w:szCs w:val="18"/>
        </w:rPr>
      </w:pPr>
      <w:r w:rsidRPr="00685F0F">
        <w:rPr>
          <w:rFonts w:ascii="Helvetica" w:hAnsi="Helvetica"/>
          <w:color w:val="000000"/>
          <w:szCs w:val="18"/>
        </w:rPr>
        <w:t>F.No.354/58/2013-TRU</w:t>
      </w:r>
    </w:p>
    <w:p w:rsidR="00685F0F" w:rsidRPr="00685F0F" w:rsidRDefault="00685F0F" w:rsidP="00685F0F">
      <w:pPr>
        <w:pStyle w:val="alg-center"/>
        <w:shd w:val="clear" w:color="auto" w:fill="FFFFFF"/>
        <w:spacing w:before="0" w:beforeAutospacing="0" w:after="75" w:afterAutospacing="0" w:line="225" w:lineRule="atLeast"/>
        <w:jc w:val="center"/>
        <w:rPr>
          <w:rFonts w:ascii="Helvetica" w:hAnsi="Helvetica"/>
          <w:color w:val="000000"/>
          <w:szCs w:val="18"/>
        </w:rPr>
      </w:pPr>
      <w:r w:rsidRPr="00685F0F">
        <w:rPr>
          <w:rFonts w:ascii="Helvetica" w:hAnsi="Helvetica"/>
          <w:color w:val="000000"/>
          <w:szCs w:val="18"/>
        </w:rPr>
        <w:t>Government of India</w:t>
      </w:r>
    </w:p>
    <w:p w:rsidR="00685F0F" w:rsidRPr="00685F0F" w:rsidRDefault="00685F0F" w:rsidP="00685F0F">
      <w:pPr>
        <w:pStyle w:val="alg-center"/>
        <w:shd w:val="clear" w:color="auto" w:fill="FFFFFF"/>
        <w:spacing w:before="0" w:beforeAutospacing="0" w:after="75" w:afterAutospacing="0" w:line="225" w:lineRule="atLeast"/>
        <w:jc w:val="center"/>
        <w:rPr>
          <w:rFonts w:ascii="Helvetica" w:hAnsi="Helvetica"/>
          <w:color w:val="000000"/>
          <w:szCs w:val="18"/>
        </w:rPr>
      </w:pPr>
      <w:r w:rsidRPr="00685F0F">
        <w:rPr>
          <w:rFonts w:ascii="Helvetica" w:hAnsi="Helvetica"/>
          <w:color w:val="000000"/>
          <w:szCs w:val="18"/>
        </w:rPr>
        <w:t>Ministry of Finance</w:t>
      </w:r>
    </w:p>
    <w:p w:rsidR="00685F0F" w:rsidRPr="00685F0F" w:rsidRDefault="00685F0F" w:rsidP="00685F0F">
      <w:pPr>
        <w:pStyle w:val="alg-center"/>
        <w:shd w:val="clear" w:color="auto" w:fill="FFFFFF"/>
        <w:spacing w:before="0" w:beforeAutospacing="0" w:after="75" w:afterAutospacing="0" w:line="225" w:lineRule="atLeast"/>
        <w:jc w:val="center"/>
        <w:rPr>
          <w:rFonts w:ascii="Helvetica" w:hAnsi="Helvetica"/>
          <w:color w:val="000000"/>
          <w:szCs w:val="18"/>
        </w:rPr>
      </w:pPr>
      <w:r w:rsidRPr="00685F0F">
        <w:rPr>
          <w:rFonts w:ascii="Helvetica" w:hAnsi="Helvetica"/>
          <w:color w:val="000000"/>
          <w:szCs w:val="18"/>
        </w:rPr>
        <w:t>Department of Revenue</w:t>
      </w:r>
    </w:p>
    <w:p w:rsidR="00685F0F" w:rsidRPr="00685F0F" w:rsidRDefault="00685F0F" w:rsidP="00685F0F">
      <w:pPr>
        <w:pStyle w:val="alg-center"/>
        <w:shd w:val="clear" w:color="auto" w:fill="FFFFFF"/>
        <w:spacing w:before="0" w:beforeAutospacing="0" w:after="75" w:afterAutospacing="0" w:line="225" w:lineRule="atLeast"/>
        <w:jc w:val="center"/>
        <w:rPr>
          <w:rFonts w:ascii="Helvetica" w:hAnsi="Helvetica"/>
          <w:color w:val="000000"/>
          <w:szCs w:val="18"/>
        </w:rPr>
      </w:pPr>
      <w:r w:rsidRPr="00685F0F">
        <w:rPr>
          <w:rFonts w:ascii="Helvetica" w:hAnsi="Helvetica"/>
          <w:color w:val="000000"/>
          <w:szCs w:val="18"/>
        </w:rPr>
        <w:t>Tax Research Unit</w:t>
      </w:r>
    </w:p>
    <w:p w:rsidR="00685F0F" w:rsidRPr="00685F0F" w:rsidRDefault="00685F0F" w:rsidP="00685F0F">
      <w:pPr>
        <w:pStyle w:val="alg-center"/>
        <w:shd w:val="clear" w:color="auto" w:fill="FFFFFF"/>
        <w:spacing w:before="0" w:beforeAutospacing="0" w:after="75" w:afterAutospacing="0" w:line="225" w:lineRule="atLeast"/>
        <w:jc w:val="center"/>
        <w:rPr>
          <w:rFonts w:ascii="Helvetica" w:hAnsi="Helvetica"/>
          <w:color w:val="000000"/>
          <w:szCs w:val="18"/>
        </w:rPr>
      </w:pPr>
      <w:r w:rsidRPr="00685F0F">
        <w:rPr>
          <w:rFonts w:ascii="Helvetica" w:hAnsi="Helvetica"/>
          <w:color w:val="000000"/>
          <w:szCs w:val="18"/>
        </w:rPr>
        <w:t>***</w:t>
      </w:r>
    </w:p>
    <w:p w:rsidR="00685F0F" w:rsidRPr="00685F0F" w:rsidRDefault="00685F0F" w:rsidP="00685F0F">
      <w:pPr>
        <w:pStyle w:val="alg-right"/>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R.No.146 I, North Block</w:t>
      </w:r>
    </w:p>
    <w:p w:rsidR="00685F0F" w:rsidRPr="00685F0F" w:rsidRDefault="00685F0F" w:rsidP="00685F0F">
      <w:pPr>
        <w:pStyle w:val="alg-right"/>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New Delhi, dated the 21</w:t>
      </w:r>
      <w:r w:rsidRPr="00685F0F">
        <w:rPr>
          <w:rFonts w:ascii="Helvetica" w:hAnsi="Helvetica"/>
          <w:color w:val="000000"/>
          <w:szCs w:val="18"/>
          <w:vertAlign w:val="superscript"/>
        </w:rPr>
        <w:t>st</w:t>
      </w:r>
      <w:r w:rsidRPr="00685F0F">
        <w:rPr>
          <w:rStyle w:val="apple-converted-space"/>
          <w:rFonts w:ascii="Helvetica" w:hAnsi="Helvetica"/>
          <w:color w:val="000000"/>
          <w:szCs w:val="18"/>
        </w:rPr>
        <w:t> </w:t>
      </w:r>
      <w:r w:rsidRPr="00685F0F">
        <w:rPr>
          <w:rFonts w:ascii="Helvetica" w:hAnsi="Helvetica"/>
          <w:color w:val="000000"/>
          <w:szCs w:val="18"/>
        </w:rPr>
        <w:t>October, 2013</w:t>
      </w:r>
    </w:p>
    <w:p w:rsidR="00685F0F" w:rsidRPr="00685F0F" w:rsidRDefault="00685F0F" w:rsidP="00685F0F">
      <w:pPr>
        <w:pStyle w:val="NormalWeb"/>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To</w:t>
      </w:r>
    </w:p>
    <w:p w:rsidR="00685F0F" w:rsidRPr="00685F0F" w:rsidRDefault="00685F0F" w:rsidP="00685F0F">
      <w:pPr>
        <w:pStyle w:val="NormalWeb"/>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The Chief Commissioner of Customs (All)</w:t>
      </w:r>
    </w:p>
    <w:p w:rsidR="00685F0F" w:rsidRPr="00685F0F" w:rsidRDefault="00685F0F" w:rsidP="00685F0F">
      <w:pPr>
        <w:pStyle w:val="NormalWeb"/>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The Chief Commissioner of Customs &amp; Central Excise (All)</w:t>
      </w:r>
    </w:p>
    <w:p w:rsidR="00685F0F" w:rsidRPr="00685F0F" w:rsidRDefault="00685F0F" w:rsidP="00685F0F">
      <w:pPr>
        <w:pStyle w:val="NormalWeb"/>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The Director General (All)</w:t>
      </w:r>
    </w:p>
    <w:p w:rsidR="00685F0F" w:rsidRPr="00685F0F" w:rsidRDefault="00685F0F" w:rsidP="00685F0F">
      <w:pPr>
        <w:pStyle w:val="NormalWeb"/>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 </w:t>
      </w:r>
    </w:p>
    <w:p w:rsidR="00685F0F" w:rsidRPr="00685F0F" w:rsidRDefault="00685F0F" w:rsidP="00685F0F">
      <w:pPr>
        <w:pStyle w:val="NormalWeb"/>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Sir/Madam,</w:t>
      </w:r>
    </w:p>
    <w:p w:rsidR="00685F0F" w:rsidRPr="00685F0F" w:rsidRDefault="00685F0F" w:rsidP="00685F0F">
      <w:pPr>
        <w:pStyle w:val="NormalWeb"/>
        <w:shd w:val="clear" w:color="auto" w:fill="FFFFFF"/>
        <w:spacing w:before="0" w:beforeAutospacing="0" w:after="75" w:afterAutospacing="0" w:line="225" w:lineRule="atLeast"/>
        <w:jc w:val="both"/>
        <w:rPr>
          <w:rFonts w:ascii="Helvetica" w:hAnsi="Helvetica"/>
          <w:color w:val="000000"/>
          <w:szCs w:val="18"/>
        </w:rPr>
      </w:pPr>
      <w:r w:rsidRPr="00685F0F">
        <w:rPr>
          <w:rStyle w:val="Strong"/>
          <w:rFonts w:ascii="Helvetica" w:hAnsi="Helvetica"/>
          <w:color w:val="000000"/>
          <w:szCs w:val="18"/>
        </w:rPr>
        <w:t>Subject: </w:t>
      </w:r>
      <w:r w:rsidRPr="00685F0F">
        <w:rPr>
          <w:rStyle w:val="apple-converted-space"/>
          <w:rFonts w:ascii="Helvetica" w:hAnsi="Helvetica"/>
          <w:b/>
          <w:bCs/>
          <w:color w:val="000000"/>
          <w:szCs w:val="18"/>
        </w:rPr>
        <w:t> </w:t>
      </w:r>
      <w:r w:rsidRPr="00685F0F">
        <w:rPr>
          <w:rStyle w:val="Strong"/>
          <w:rFonts w:ascii="Helvetica" w:hAnsi="Helvetica"/>
          <w:color w:val="000000"/>
          <w:szCs w:val="18"/>
        </w:rPr>
        <w:t>Applicable CVD on Steam Coal imported from Indonesia under FTA notification No. 46/2011-Customs-reg.</w:t>
      </w:r>
      <w:r w:rsidRPr="00685F0F">
        <w:rPr>
          <w:rFonts w:ascii="Helvetica" w:hAnsi="Helvetica"/>
          <w:color w:val="000000"/>
          <w:szCs w:val="18"/>
        </w:rPr>
        <w:t>  </w:t>
      </w:r>
    </w:p>
    <w:p w:rsidR="00685F0F" w:rsidRPr="00685F0F" w:rsidRDefault="00685F0F" w:rsidP="00685F0F">
      <w:pPr>
        <w:pStyle w:val="NormalWeb"/>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             I am directed to invite your attention to the above mentioned subject.</w:t>
      </w:r>
    </w:p>
    <w:p w:rsidR="00685F0F" w:rsidRPr="00685F0F" w:rsidRDefault="00685F0F" w:rsidP="00685F0F">
      <w:pPr>
        <w:pStyle w:val="NormalWeb"/>
        <w:shd w:val="clear" w:color="auto" w:fill="FFFFFF"/>
        <w:spacing w:before="0" w:beforeAutospacing="0" w:after="75" w:afterAutospacing="0" w:line="225" w:lineRule="atLeast"/>
        <w:jc w:val="both"/>
        <w:rPr>
          <w:rFonts w:ascii="Helvetica" w:hAnsi="Helvetica"/>
          <w:color w:val="000000"/>
          <w:szCs w:val="18"/>
        </w:rPr>
      </w:pPr>
      <w:r w:rsidRPr="00685F0F">
        <w:rPr>
          <w:rStyle w:val="Strong"/>
          <w:rFonts w:ascii="Helvetica" w:hAnsi="Helvetica"/>
          <w:color w:val="000000"/>
          <w:szCs w:val="18"/>
        </w:rPr>
        <w:t>2.</w:t>
      </w:r>
      <w:r w:rsidRPr="00685F0F">
        <w:rPr>
          <w:rStyle w:val="apple-converted-space"/>
          <w:rFonts w:ascii="Helvetica" w:hAnsi="Helvetica"/>
          <w:color w:val="000000"/>
          <w:szCs w:val="18"/>
        </w:rPr>
        <w:t> </w:t>
      </w:r>
      <w:r w:rsidRPr="00685F0F">
        <w:rPr>
          <w:rFonts w:ascii="Helvetica" w:hAnsi="Helvetica"/>
          <w:color w:val="000000"/>
          <w:szCs w:val="18"/>
        </w:rPr>
        <w:t>        Under notification No. 12/2012-Customs, dated 17-03-2012 (S. No. 123 of the Table), Steam Coal falling under sub-heading 27011920 attracts basic customs duty (BCD) at 2% and countervailing duty (CVD) at 2%.  Steam Coal imported from Indonesia enjoys preferential BCD @ 0% under S. No. 207 of notification No. 46/2011-Customs, dated 1</w:t>
      </w:r>
      <w:r w:rsidRPr="00685F0F">
        <w:rPr>
          <w:rFonts w:ascii="Helvetica" w:hAnsi="Helvetica"/>
          <w:color w:val="000000"/>
          <w:szCs w:val="18"/>
          <w:vertAlign w:val="superscript"/>
        </w:rPr>
        <w:t>st</w:t>
      </w:r>
      <w:r w:rsidRPr="00685F0F">
        <w:rPr>
          <w:rStyle w:val="apple-converted-space"/>
          <w:rFonts w:ascii="Helvetica" w:hAnsi="Helvetica"/>
          <w:color w:val="000000"/>
          <w:szCs w:val="18"/>
        </w:rPr>
        <w:t> </w:t>
      </w:r>
      <w:r w:rsidRPr="00685F0F">
        <w:rPr>
          <w:rFonts w:ascii="Helvetica" w:hAnsi="Helvetica"/>
          <w:color w:val="000000"/>
          <w:szCs w:val="18"/>
        </w:rPr>
        <w:t>June 2011 (India-ASEAN FTA). In this connection, a doubt has been raised whether an importer, while availing of the BCD exemption @ 0% under FTA (notification No. 46/2011-Customs), can simultaneously avail of the concessional CVD @ 2% as per notification No.12/2012-Customs, or he has to pay the CVD at 6%, which is the rate of excise duty applicable on Steam Coal when Cenvat facility has  been availed of.</w:t>
      </w:r>
    </w:p>
    <w:p w:rsidR="00685F0F" w:rsidRPr="00685F0F" w:rsidRDefault="00685F0F" w:rsidP="00685F0F">
      <w:pPr>
        <w:pStyle w:val="NormalWeb"/>
        <w:shd w:val="clear" w:color="auto" w:fill="FFFFFF"/>
        <w:spacing w:before="0" w:beforeAutospacing="0" w:after="75" w:afterAutospacing="0" w:line="225" w:lineRule="atLeast"/>
        <w:jc w:val="both"/>
        <w:rPr>
          <w:rFonts w:ascii="Helvetica" w:hAnsi="Helvetica"/>
          <w:color w:val="000000"/>
          <w:szCs w:val="18"/>
        </w:rPr>
      </w:pPr>
      <w:r w:rsidRPr="00685F0F">
        <w:rPr>
          <w:rStyle w:val="Strong"/>
          <w:rFonts w:ascii="Helvetica" w:hAnsi="Helvetica"/>
          <w:color w:val="000000"/>
          <w:szCs w:val="18"/>
        </w:rPr>
        <w:t>3.</w:t>
      </w:r>
      <w:r w:rsidRPr="00685F0F">
        <w:rPr>
          <w:rFonts w:ascii="Helvetica" w:hAnsi="Helvetica"/>
          <w:color w:val="000000"/>
          <w:szCs w:val="18"/>
        </w:rPr>
        <w:t>         The matter has been examined by the Ministry. Under the Free Trade Agreement (FTA), the preference / concession is extended only in respect of BCD. All other duties, including CVD are charged as applicable to similar imports from other countries. The CVD on an imported article is levied at a rate equal to the excise duty leviable on a like article, if produced or manufactured in India. However, at times, under a notification issued under section 25(1) of the Customs Act, 1962, CVD is levied at a rate which is lower than the rate of excise duty leviable on the like domestic article.</w:t>
      </w:r>
    </w:p>
    <w:p w:rsidR="00685F0F" w:rsidRPr="00685F0F" w:rsidRDefault="00685F0F" w:rsidP="00685F0F">
      <w:pPr>
        <w:pStyle w:val="NormalWeb"/>
        <w:shd w:val="clear" w:color="auto" w:fill="FFFFFF"/>
        <w:spacing w:before="0" w:beforeAutospacing="0" w:after="75" w:afterAutospacing="0" w:line="225" w:lineRule="atLeast"/>
        <w:jc w:val="both"/>
        <w:rPr>
          <w:rFonts w:ascii="Helvetica" w:hAnsi="Helvetica"/>
          <w:color w:val="000000"/>
          <w:szCs w:val="18"/>
        </w:rPr>
      </w:pPr>
      <w:r w:rsidRPr="00685F0F">
        <w:rPr>
          <w:rStyle w:val="Strong"/>
          <w:rFonts w:ascii="Helvetica" w:hAnsi="Helvetica"/>
          <w:color w:val="000000"/>
          <w:szCs w:val="18"/>
        </w:rPr>
        <w:t>4.</w:t>
      </w:r>
      <w:r w:rsidRPr="00685F0F">
        <w:rPr>
          <w:rFonts w:ascii="Helvetica" w:hAnsi="Helvetica"/>
          <w:color w:val="000000"/>
          <w:szCs w:val="18"/>
        </w:rPr>
        <w:t xml:space="preserve">         In the present case, the excise duty applicable on Steam Coal is 6%, if CENVAT benefit is availed of and 1% if the CENVAT benefit is not availed of.  Normally, Steam Coal will suffer 6% CVD, as the condition of non-availment of cenvat benefit cannot be satisfied in respect of imported goods. However, in the Budget 2013-14, as a conscious policy decision, it was decided to levy 2% CVD both on steam coal and bituminous coal. This is the general applied rate of CVD on all imports of steam coal and bituminous coal regardless of the excise duty leviable on like </w:t>
      </w:r>
      <w:r w:rsidRPr="00685F0F">
        <w:rPr>
          <w:rFonts w:ascii="Helvetica" w:hAnsi="Helvetica"/>
          <w:color w:val="000000"/>
          <w:sz w:val="26"/>
          <w:szCs w:val="18"/>
        </w:rPr>
        <w:t>domestic</w:t>
      </w:r>
      <w:r w:rsidRPr="00685F0F">
        <w:rPr>
          <w:rFonts w:ascii="Helvetica" w:hAnsi="Helvetica"/>
          <w:color w:val="000000"/>
          <w:szCs w:val="18"/>
        </w:rPr>
        <w:t xml:space="preserve"> coal.  No such condition has been laid down that an importer cannot avail of this concessional CVD of 2% if he has availed of the concessional BCD on steam coal under another notification.</w:t>
      </w:r>
    </w:p>
    <w:p w:rsidR="00685F0F" w:rsidRDefault="00685F0F" w:rsidP="00685F0F">
      <w:pPr>
        <w:pStyle w:val="NormalWeb"/>
        <w:shd w:val="clear" w:color="auto" w:fill="FFFFFF"/>
        <w:spacing w:before="0" w:beforeAutospacing="0" w:after="75" w:afterAutospacing="0" w:line="225" w:lineRule="atLeast"/>
        <w:jc w:val="both"/>
        <w:rPr>
          <w:rFonts w:ascii="Helvetica" w:hAnsi="Helvetica"/>
          <w:color w:val="000000"/>
          <w:szCs w:val="18"/>
        </w:rPr>
      </w:pPr>
      <w:r w:rsidRPr="00685F0F">
        <w:rPr>
          <w:rStyle w:val="Strong"/>
          <w:rFonts w:ascii="Helvetica" w:hAnsi="Helvetica"/>
          <w:color w:val="000000"/>
          <w:szCs w:val="18"/>
        </w:rPr>
        <w:lastRenderedPageBreak/>
        <w:t>5.</w:t>
      </w:r>
      <w:r w:rsidRPr="00685F0F">
        <w:rPr>
          <w:rStyle w:val="apple-converted-space"/>
          <w:rFonts w:ascii="Helvetica" w:hAnsi="Helvetica"/>
          <w:color w:val="000000"/>
          <w:szCs w:val="18"/>
        </w:rPr>
        <w:t> </w:t>
      </w:r>
      <w:r w:rsidRPr="00685F0F">
        <w:rPr>
          <w:rFonts w:ascii="Helvetica" w:hAnsi="Helvetica"/>
          <w:color w:val="000000"/>
          <w:szCs w:val="18"/>
        </w:rPr>
        <w:t>        It is therefore clarified that an importer while availing of BCD exemption on steam coal under FTA notification No. 46/2011-Cus can simultaneously avail of concessional CVD at 2% under notification No. 12/2012-Cus.</w:t>
      </w:r>
    </w:p>
    <w:p w:rsidR="00685F0F" w:rsidRPr="00685F0F" w:rsidRDefault="00685F0F" w:rsidP="00685F0F">
      <w:pPr>
        <w:pStyle w:val="NormalWeb"/>
        <w:shd w:val="clear" w:color="auto" w:fill="FFFFFF"/>
        <w:spacing w:before="0" w:beforeAutospacing="0" w:after="75" w:afterAutospacing="0" w:line="225" w:lineRule="atLeast"/>
        <w:jc w:val="both"/>
        <w:rPr>
          <w:rFonts w:ascii="Helvetica" w:hAnsi="Helvetica"/>
          <w:color w:val="000000"/>
          <w:szCs w:val="18"/>
        </w:rPr>
      </w:pPr>
    </w:p>
    <w:p w:rsidR="00685F0F" w:rsidRPr="00685F0F" w:rsidRDefault="00685F0F" w:rsidP="00685F0F">
      <w:pPr>
        <w:pStyle w:val="NormalWeb"/>
        <w:shd w:val="clear" w:color="auto" w:fill="FFFFFF"/>
        <w:spacing w:before="0" w:beforeAutospacing="0" w:after="75" w:afterAutospacing="0" w:line="225" w:lineRule="atLeast"/>
        <w:jc w:val="both"/>
        <w:rPr>
          <w:rFonts w:ascii="Helvetica" w:hAnsi="Helvetica"/>
          <w:color w:val="000000"/>
          <w:szCs w:val="18"/>
        </w:rPr>
      </w:pPr>
      <w:r w:rsidRPr="00685F0F">
        <w:rPr>
          <w:rStyle w:val="Strong"/>
          <w:rFonts w:ascii="Helvetica" w:hAnsi="Helvetica"/>
          <w:color w:val="000000"/>
          <w:szCs w:val="18"/>
        </w:rPr>
        <w:t>6.</w:t>
      </w:r>
      <w:r w:rsidRPr="00685F0F">
        <w:rPr>
          <w:rFonts w:ascii="Helvetica" w:hAnsi="Helvetica"/>
          <w:color w:val="000000"/>
          <w:szCs w:val="18"/>
        </w:rPr>
        <w:t>         Difficulties, if any, faced in the implementation of above instructions may be brought to the notice of the Ministry at an early date.</w:t>
      </w:r>
    </w:p>
    <w:p w:rsidR="00685F0F" w:rsidRPr="00685F0F" w:rsidRDefault="00685F0F" w:rsidP="00685F0F">
      <w:pPr>
        <w:pStyle w:val="NormalWeb"/>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                                                                                     </w:t>
      </w:r>
    </w:p>
    <w:p w:rsidR="00685F0F" w:rsidRPr="00685F0F" w:rsidRDefault="00685F0F" w:rsidP="00685F0F">
      <w:pPr>
        <w:pStyle w:val="alg-right"/>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  Yours faithfully,</w:t>
      </w:r>
    </w:p>
    <w:p w:rsidR="00685F0F" w:rsidRPr="00685F0F" w:rsidRDefault="00685F0F" w:rsidP="00685F0F">
      <w:pPr>
        <w:pStyle w:val="alg-right"/>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 </w:t>
      </w:r>
    </w:p>
    <w:p w:rsidR="00685F0F" w:rsidRPr="00685F0F" w:rsidRDefault="00685F0F" w:rsidP="00685F0F">
      <w:pPr>
        <w:pStyle w:val="alg-right"/>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 </w:t>
      </w:r>
    </w:p>
    <w:p w:rsidR="00685F0F" w:rsidRPr="00685F0F" w:rsidRDefault="00685F0F" w:rsidP="00685F0F">
      <w:pPr>
        <w:pStyle w:val="alg-right"/>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(P. K. Mohanty)</w:t>
      </w:r>
    </w:p>
    <w:p w:rsidR="00685F0F" w:rsidRPr="00685F0F" w:rsidRDefault="00685F0F" w:rsidP="00685F0F">
      <w:pPr>
        <w:pStyle w:val="alg-right"/>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 </w:t>
      </w:r>
    </w:p>
    <w:p w:rsidR="00685F0F" w:rsidRPr="00685F0F" w:rsidRDefault="00685F0F" w:rsidP="00685F0F">
      <w:pPr>
        <w:pStyle w:val="alg-right"/>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Joint Secretary (TRU)</w:t>
      </w:r>
    </w:p>
    <w:p w:rsidR="00685F0F" w:rsidRPr="00685F0F" w:rsidRDefault="00685F0F" w:rsidP="00685F0F">
      <w:pPr>
        <w:pStyle w:val="alg-right"/>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Tel: 2309 2687</w:t>
      </w:r>
    </w:p>
    <w:p w:rsidR="00685F0F" w:rsidRPr="00685F0F" w:rsidRDefault="00685F0F" w:rsidP="00685F0F">
      <w:pPr>
        <w:pStyle w:val="alg-right"/>
        <w:shd w:val="clear" w:color="auto" w:fill="FFFFFF"/>
        <w:spacing w:before="0" w:beforeAutospacing="0" w:after="75" w:afterAutospacing="0" w:line="225" w:lineRule="atLeast"/>
        <w:jc w:val="both"/>
        <w:rPr>
          <w:rFonts w:ascii="Helvetica" w:hAnsi="Helvetica"/>
          <w:color w:val="000000"/>
          <w:szCs w:val="18"/>
        </w:rPr>
      </w:pPr>
      <w:r w:rsidRPr="00685F0F">
        <w:rPr>
          <w:rFonts w:ascii="Helvetica" w:hAnsi="Helvetica"/>
          <w:color w:val="000000"/>
          <w:szCs w:val="18"/>
        </w:rPr>
        <w:t>Fax: 2309 203</w:t>
      </w:r>
    </w:p>
    <w:p w:rsidR="00857CF2" w:rsidRPr="00685F0F" w:rsidRDefault="00857CF2" w:rsidP="00685F0F">
      <w:pPr>
        <w:jc w:val="both"/>
        <w:rPr>
          <w:sz w:val="28"/>
        </w:rPr>
      </w:pPr>
    </w:p>
    <w:sectPr w:rsidR="00857CF2" w:rsidRPr="00685F0F" w:rsidSect="00685F0F">
      <w:pgSz w:w="12240" w:h="15840"/>
      <w:pgMar w:top="72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85F0F"/>
    <w:rsid w:val="00685F0F"/>
    <w:rsid w:val="00857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g-right">
    <w:name w:val="alg-right"/>
    <w:basedOn w:val="Normal"/>
    <w:rsid w:val="00685F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5F0F"/>
    <w:rPr>
      <w:b/>
      <w:bCs/>
    </w:rPr>
  </w:style>
  <w:style w:type="paragraph" w:customStyle="1" w:styleId="alg-center">
    <w:name w:val="alg-center"/>
    <w:basedOn w:val="Normal"/>
    <w:rsid w:val="00685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F0F"/>
  </w:style>
  <w:style w:type="paragraph" w:styleId="NormalWeb">
    <w:name w:val="Normal (Web)"/>
    <w:basedOn w:val="Normal"/>
    <w:uiPriority w:val="99"/>
    <w:semiHidden/>
    <w:unhideWhenUsed/>
    <w:rsid w:val="00685F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99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2016-06-09T04:35:00Z</dcterms:created>
  <dcterms:modified xsi:type="dcterms:W3CDTF">2016-06-09T04:37:00Z</dcterms:modified>
</cp:coreProperties>
</file>