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E5" w:rsidRPr="00F7134E" w:rsidRDefault="00BA20F8" w:rsidP="00524EE5">
      <w:pPr>
        <w:spacing w:after="0" w:line="240" w:lineRule="auto"/>
        <w:jc w:val="right"/>
        <w:rPr>
          <w:rFonts w:ascii="Times New Roman" w:eastAsia="Times New Roman" w:hAnsi="Times New Roman" w:cs="Times New Roman"/>
          <w:sz w:val="24"/>
          <w:szCs w:val="24"/>
          <w:lang w:eastAsia="en-IN"/>
        </w:rPr>
      </w:pPr>
      <w:r w:rsidRPr="00F7134E">
        <w:rPr>
          <w:rFonts w:ascii="Times New Roman" w:eastAsia="Times New Roman" w:hAnsi="Times New Roman" w:cs="Times New Roman"/>
          <w:b/>
          <w:bCs/>
          <w:sz w:val="24"/>
          <w:szCs w:val="24"/>
          <w:lang w:eastAsia="en-IN"/>
        </w:rPr>
        <w:t> </w:t>
      </w:r>
      <w:r w:rsidRPr="00F7134E">
        <w:rPr>
          <w:rFonts w:ascii="Times New Roman" w:eastAsia="Times New Roman" w:hAnsi="Times New Roman" w:cs="Times New Roman"/>
          <w:sz w:val="24"/>
          <w:szCs w:val="24"/>
          <w:lang w:eastAsia="en-IN"/>
        </w:rPr>
        <w:t xml:space="preserve"> </w:t>
      </w:r>
      <w:r w:rsidR="00524EE5" w:rsidRPr="00F7134E">
        <w:rPr>
          <w:rFonts w:ascii="Times New Roman" w:eastAsia="Times New Roman" w:hAnsi="Times New Roman" w:cs="Times New Roman"/>
          <w:sz w:val="24"/>
          <w:szCs w:val="24"/>
          <w:lang w:eastAsia="en-IN"/>
        </w:rPr>
        <w:t>No. CLE-HO/POL/DBK/1</w:t>
      </w:r>
      <w:r w:rsidR="00524EE5">
        <w:rPr>
          <w:rFonts w:ascii="Times New Roman" w:eastAsia="Times New Roman" w:hAnsi="Times New Roman" w:cs="Times New Roman"/>
          <w:sz w:val="24"/>
          <w:szCs w:val="24"/>
          <w:lang w:eastAsia="en-IN"/>
        </w:rPr>
        <w:t>6</w:t>
      </w:r>
      <w:r w:rsidR="00524EE5" w:rsidRPr="00F7134E">
        <w:rPr>
          <w:rFonts w:ascii="Times New Roman" w:eastAsia="Times New Roman" w:hAnsi="Times New Roman" w:cs="Times New Roman"/>
          <w:sz w:val="24"/>
          <w:szCs w:val="24"/>
          <w:lang w:eastAsia="en-IN"/>
        </w:rPr>
        <w:t>-1</w:t>
      </w:r>
      <w:r w:rsidR="00524EE5">
        <w:rPr>
          <w:rFonts w:ascii="Times New Roman" w:eastAsia="Times New Roman" w:hAnsi="Times New Roman" w:cs="Times New Roman"/>
          <w:sz w:val="24"/>
          <w:szCs w:val="24"/>
          <w:lang w:eastAsia="en-IN"/>
        </w:rPr>
        <w:t>7</w:t>
      </w:r>
      <w:r w:rsidR="00524EE5" w:rsidRPr="00F7134E">
        <w:rPr>
          <w:rFonts w:ascii="Times New Roman" w:eastAsia="Times New Roman" w:hAnsi="Times New Roman" w:cs="Times New Roman"/>
          <w:sz w:val="24"/>
          <w:szCs w:val="24"/>
          <w:lang w:eastAsia="en-IN"/>
        </w:rPr>
        <w:t> </w:t>
      </w:r>
      <w:r w:rsidR="00524EE5" w:rsidRPr="00F7134E">
        <w:rPr>
          <w:rFonts w:ascii="Times New Roman" w:eastAsia="Times New Roman" w:hAnsi="Times New Roman" w:cs="Times New Roman"/>
          <w:sz w:val="24"/>
          <w:szCs w:val="24"/>
          <w:lang w:eastAsia="en-IN"/>
        </w:rPr>
        <w:br/>
        <w:t xml:space="preserve">November </w:t>
      </w:r>
      <w:r w:rsidR="00524EE5">
        <w:rPr>
          <w:rFonts w:ascii="Times New Roman" w:eastAsia="Times New Roman" w:hAnsi="Times New Roman" w:cs="Times New Roman"/>
          <w:sz w:val="24"/>
          <w:szCs w:val="24"/>
          <w:lang w:eastAsia="en-IN"/>
        </w:rPr>
        <w:t>3,</w:t>
      </w:r>
      <w:r w:rsidR="00524EE5" w:rsidRPr="00F7134E">
        <w:rPr>
          <w:rFonts w:ascii="Times New Roman" w:eastAsia="Times New Roman" w:hAnsi="Times New Roman" w:cs="Times New Roman"/>
          <w:sz w:val="24"/>
          <w:szCs w:val="24"/>
          <w:lang w:eastAsia="en-IN"/>
        </w:rPr>
        <w:t xml:space="preserve"> 2016 </w:t>
      </w:r>
    </w:p>
    <w:p w:rsidR="00524EE5" w:rsidRPr="00F7134E" w:rsidRDefault="00472E1F" w:rsidP="00524EE5">
      <w:pPr>
        <w:spacing w:after="0" w:line="240" w:lineRule="auto"/>
        <w:jc w:val="both"/>
        <w:rPr>
          <w:rFonts w:ascii="Times New Roman" w:eastAsia="Times New Roman" w:hAnsi="Times New Roman" w:cs="Times New Roman"/>
          <w:sz w:val="24"/>
          <w:szCs w:val="24"/>
          <w:lang w:eastAsia="en-IN"/>
        </w:rPr>
      </w:pPr>
      <w:r w:rsidRPr="00472E1F">
        <w:rPr>
          <w:rFonts w:ascii="Times New Roman" w:eastAsia="Times New Roman" w:hAnsi="Times New Roman" w:cs="Times New Roman"/>
          <w:b/>
          <w:bCs/>
          <w:noProof/>
          <w:sz w:val="24"/>
          <w:szCs w:val="24"/>
          <w:lang w:eastAsia="zh-TW"/>
        </w:rPr>
        <w:pict>
          <v:rect id="_x0000_s1041" style="position:absolute;left:0;text-align:left;margin-left:65.25pt;margin-top:137.35pt;width:499.45pt;height:121.4pt;flip:x;z-index:251660288;mso-wrap-distance-top:7.2pt;mso-wrap-distance-bottom:36pt;mso-position-horizontal-relative:page;mso-position-vertical-relative:page" o:allowincell="f" fillcolor="#f79646 [3209]" strokecolor="#f2f2f2 [3041]" strokeweight="3pt">
            <v:shadow on="t" type="perspective" color="#974706 [1609]" opacity=".5" offset="1pt" offset2="-1pt"/>
            <v:textbox style="mso-next-textbox:#_x0000_s1041" inset="36pt,18pt,18pt,7.2pt">
              <w:txbxContent>
                <w:p w:rsidR="00524EE5" w:rsidRPr="00F7134E" w:rsidRDefault="00524EE5" w:rsidP="00524EE5">
                  <w:pPr>
                    <w:spacing w:after="0" w:line="240" w:lineRule="auto"/>
                    <w:jc w:val="both"/>
                    <w:rPr>
                      <w:rFonts w:ascii="Times New Roman" w:eastAsia="Times New Roman" w:hAnsi="Times New Roman" w:cs="Times New Roman"/>
                      <w:b/>
                      <w:bCs/>
                      <w:sz w:val="24"/>
                      <w:szCs w:val="24"/>
                      <w:lang w:eastAsia="en-IN"/>
                    </w:rPr>
                  </w:pPr>
                  <w:proofErr w:type="gramStart"/>
                  <w:r w:rsidRPr="00F7134E">
                    <w:rPr>
                      <w:rFonts w:ascii="Times New Roman" w:eastAsia="Times New Roman" w:hAnsi="Times New Roman" w:cs="Times New Roman"/>
                      <w:b/>
                      <w:bCs/>
                      <w:sz w:val="24"/>
                      <w:szCs w:val="24"/>
                      <w:lang w:eastAsia="en-IN"/>
                    </w:rPr>
                    <w:t>Sub :</w:t>
                  </w:r>
                  <w:proofErr w:type="gramEnd"/>
                  <w:r w:rsidRPr="00F7134E">
                    <w:rPr>
                      <w:rFonts w:ascii="Times New Roman" w:eastAsia="Times New Roman" w:hAnsi="Times New Roman" w:cs="Times New Roman"/>
                      <w:b/>
                      <w:bCs/>
                      <w:sz w:val="24"/>
                      <w:szCs w:val="24"/>
                      <w:lang w:eastAsia="en-IN"/>
                    </w:rPr>
                    <w:t xml:space="preserve">   Revised All Industry Rates of Duty Drawback (DBK Rates) for 201</w:t>
                  </w:r>
                  <w:r w:rsidR="00A544D4">
                    <w:rPr>
                      <w:rFonts w:ascii="Times New Roman" w:eastAsia="Times New Roman" w:hAnsi="Times New Roman" w:cs="Times New Roman"/>
                      <w:b/>
                      <w:bCs/>
                      <w:sz w:val="24"/>
                      <w:szCs w:val="24"/>
                      <w:lang w:eastAsia="en-IN"/>
                    </w:rPr>
                    <w:t>6</w:t>
                  </w:r>
                  <w:r w:rsidRPr="00F7134E">
                    <w:rPr>
                      <w:rFonts w:ascii="Times New Roman" w:eastAsia="Times New Roman" w:hAnsi="Times New Roman" w:cs="Times New Roman"/>
                      <w:b/>
                      <w:bCs/>
                      <w:sz w:val="24"/>
                      <w:szCs w:val="24"/>
                      <w:lang w:eastAsia="en-IN"/>
                    </w:rPr>
                    <w:t>-1</w:t>
                  </w:r>
                  <w:r w:rsidR="00A544D4">
                    <w:rPr>
                      <w:rFonts w:ascii="Times New Roman" w:eastAsia="Times New Roman" w:hAnsi="Times New Roman" w:cs="Times New Roman"/>
                      <w:b/>
                      <w:bCs/>
                      <w:sz w:val="24"/>
                      <w:szCs w:val="24"/>
                      <w:lang w:eastAsia="en-IN"/>
                    </w:rPr>
                    <w:t>7</w:t>
                  </w:r>
                  <w:r w:rsidRPr="00F7134E">
                    <w:rPr>
                      <w:rFonts w:ascii="Times New Roman" w:eastAsia="Times New Roman" w:hAnsi="Times New Roman" w:cs="Times New Roman"/>
                      <w:b/>
                      <w:bCs/>
                      <w:sz w:val="24"/>
                      <w:szCs w:val="24"/>
                      <w:lang w:eastAsia="en-IN"/>
                    </w:rPr>
                    <w:t xml:space="preserve"> </w:t>
                  </w:r>
                  <w:r w:rsidRPr="00F7134E">
                    <w:rPr>
                      <w:rFonts w:ascii="Times New Roman" w:eastAsia="Times New Roman" w:hAnsi="Times New Roman" w:cs="Times New Roman"/>
                      <w:sz w:val="24"/>
                      <w:szCs w:val="24"/>
                      <w:lang w:eastAsia="en-IN"/>
                    </w:rPr>
                    <w:br/>
                  </w:r>
                  <w:r w:rsidRPr="00F7134E">
                    <w:rPr>
                      <w:rFonts w:ascii="Times New Roman" w:eastAsia="Times New Roman" w:hAnsi="Times New Roman" w:cs="Times New Roman"/>
                      <w:b/>
                      <w:bCs/>
                      <w:sz w:val="24"/>
                      <w:szCs w:val="24"/>
                      <w:lang w:eastAsia="en-IN"/>
                    </w:rPr>
                    <w:tab/>
                    <w:t>    (Effective from Nov. 15, 2016)</w:t>
                  </w:r>
                </w:p>
                <w:p w:rsidR="00524EE5" w:rsidRPr="00F7134E" w:rsidRDefault="00524EE5" w:rsidP="00524EE5">
                  <w:pPr>
                    <w:spacing w:after="0"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b/>
                      <w:bCs/>
                      <w:sz w:val="24"/>
                      <w:szCs w:val="24"/>
                      <w:lang w:eastAsia="en-IN"/>
                    </w:rPr>
                    <w:t> </w:t>
                  </w:r>
                  <w:r w:rsidRPr="00F7134E">
                    <w:rPr>
                      <w:rFonts w:ascii="Times New Roman" w:eastAsia="Times New Roman" w:hAnsi="Times New Roman" w:cs="Times New Roman"/>
                      <w:sz w:val="24"/>
                      <w:szCs w:val="24"/>
                      <w:lang w:eastAsia="en-IN"/>
                    </w:rPr>
                    <w:t xml:space="preserve"> </w:t>
                  </w:r>
                  <w:r w:rsidRPr="00F7134E">
                    <w:rPr>
                      <w:rFonts w:ascii="Times New Roman" w:eastAsia="Times New Roman" w:hAnsi="Times New Roman" w:cs="Times New Roman"/>
                      <w:sz w:val="24"/>
                      <w:szCs w:val="24"/>
                      <w:lang w:eastAsia="en-IN"/>
                    </w:rPr>
                    <w:br/>
                  </w:r>
                  <w:proofErr w:type="gramStart"/>
                  <w:r w:rsidRPr="00F7134E">
                    <w:rPr>
                      <w:rFonts w:ascii="Times New Roman" w:eastAsia="Times New Roman" w:hAnsi="Times New Roman" w:cs="Times New Roman"/>
                      <w:b/>
                      <w:bCs/>
                      <w:sz w:val="24"/>
                      <w:szCs w:val="24"/>
                      <w:lang w:eastAsia="en-IN"/>
                    </w:rPr>
                    <w:t>Ref :</w:t>
                  </w:r>
                  <w:proofErr w:type="gramEnd"/>
                  <w:r w:rsidRPr="00F7134E">
                    <w:rPr>
                      <w:rFonts w:ascii="Times New Roman" w:eastAsia="Times New Roman" w:hAnsi="Times New Roman" w:cs="Times New Roman"/>
                      <w:b/>
                      <w:bCs/>
                      <w:sz w:val="24"/>
                      <w:szCs w:val="24"/>
                      <w:lang w:eastAsia="en-IN"/>
                    </w:rPr>
                    <w:t xml:space="preserve"> </w:t>
                  </w:r>
                  <w:r w:rsidRPr="00F7134E">
                    <w:rPr>
                      <w:rFonts w:ascii="Times New Roman" w:eastAsia="Times New Roman" w:hAnsi="Times New Roman" w:cs="Times New Roman"/>
                      <w:b/>
                      <w:bCs/>
                      <w:sz w:val="24"/>
                      <w:szCs w:val="24"/>
                      <w:lang w:eastAsia="en-IN"/>
                    </w:rPr>
                    <w:tab/>
                    <w:t>Customs Circular No.50/2016 dated 31</w:t>
                  </w:r>
                  <w:r w:rsidRPr="00F7134E">
                    <w:rPr>
                      <w:rFonts w:ascii="Times New Roman" w:eastAsia="Times New Roman" w:hAnsi="Times New Roman" w:cs="Times New Roman"/>
                      <w:b/>
                      <w:bCs/>
                      <w:sz w:val="24"/>
                      <w:szCs w:val="24"/>
                      <w:vertAlign w:val="superscript"/>
                      <w:lang w:eastAsia="en-IN"/>
                    </w:rPr>
                    <w:t>st</w:t>
                  </w:r>
                  <w:r w:rsidRPr="00F7134E">
                    <w:rPr>
                      <w:rFonts w:ascii="Times New Roman" w:eastAsia="Times New Roman" w:hAnsi="Times New Roman" w:cs="Times New Roman"/>
                      <w:b/>
                      <w:bCs/>
                      <w:sz w:val="24"/>
                      <w:szCs w:val="24"/>
                      <w:lang w:eastAsia="en-IN"/>
                    </w:rPr>
                    <w:t xml:space="preserve"> October 2016</w:t>
                  </w:r>
                </w:p>
                <w:p w:rsidR="00524EE5" w:rsidRPr="00F7134E" w:rsidRDefault="00524EE5" w:rsidP="00524EE5">
                  <w:pPr>
                    <w:spacing w:after="0" w:line="240" w:lineRule="auto"/>
                    <w:jc w:val="both"/>
                    <w:rPr>
                      <w:rFonts w:ascii="Times New Roman" w:eastAsia="Times New Roman" w:hAnsi="Times New Roman" w:cs="Times New Roman"/>
                      <w:b/>
                      <w:bCs/>
                      <w:sz w:val="24"/>
                      <w:szCs w:val="24"/>
                      <w:lang w:eastAsia="en-IN"/>
                    </w:rPr>
                  </w:pPr>
                  <w:r w:rsidRPr="00F7134E">
                    <w:rPr>
                      <w:rFonts w:ascii="Times New Roman" w:eastAsia="Times New Roman" w:hAnsi="Times New Roman" w:cs="Times New Roman"/>
                      <w:b/>
                      <w:bCs/>
                      <w:sz w:val="24"/>
                      <w:szCs w:val="24"/>
                      <w:lang w:eastAsia="en-IN"/>
                    </w:rPr>
                    <w:tab/>
                    <w:t>Customs Notification (Non- Tariff) No. 131/2016 dated 31</w:t>
                  </w:r>
                  <w:r w:rsidRPr="00F7134E">
                    <w:rPr>
                      <w:rFonts w:ascii="Times New Roman" w:eastAsia="Times New Roman" w:hAnsi="Times New Roman" w:cs="Times New Roman"/>
                      <w:b/>
                      <w:bCs/>
                      <w:sz w:val="24"/>
                      <w:szCs w:val="24"/>
                      <w:vertAlign w:val="superscript"/>
                      <w:lang w:eastAsia="en-IN"/>
                    </w:rPr>
                    <w:t>st</w:t>
                  </w:r>
                  <w:r w:rsidRPr="00F7134E">
                    <w:rPr>
                      <w:rFonts w:ascii="Times New Roman" w:eastAsia="Times New Roman" w:hAnsi="Times New Roman" w:cs="Times New Roman"/>
                      <w:b/>
                      <w:bCs/>
                      <w:sz w:val="24"/>
                      <w:szCs w:val="24"/>
                      <w:lang w:eastAsia="en-IN"/>
                    </w:rPr>
                    <w:t xml:space="preserve"> October 2016</w:t>
                  </w:r>
                </w:p>
                <w:p w:rsidR="00524EE5" w:rsidRPr="00524EE5" w:rsidRDefault="00524EE5" w:rsidP="00524EE5">
                  <w:pPr>
                    <w:spacing w:after="0" w:line="240" w:lineRule="auto"/>
                    <w:jc w:val="both"/>
                    <w:rPr>
                      <w:rFonts w:ascii="Times New Roman" w:eastAsia="Times New Roman" w:hAnsi="Times New Roman" w:cs="Times New Roman"/>
                      <w:b/>
                      <w:bCs/>
                      <w:sz w:val="24"/>
                      <w:szCs w:val="24"/>
                      <w:lang w:eastAsia="en-IN"/>
                    </w:rPr>
                  </w:pPr>
                  <w:r w:rsidRPr="00F7134E">
                    <w:rPr>
                      <w:rFonts w:ascii="Times New Roman" w:eastAsia="Times New Roman" w:hAnsi="Times New Roman" w:cs="Times New Roman"/>
                      <w:b/>
                      <w:bCs/>
                      <w:sz w:val="24"/>
                      <w:szCs w:val="24"/>
                      <w:lang w:eastAsia="en-IN"/>
                    </w:rPr>
                    <w:tab/>
                    <w:t>Customs Notification (Non- Tariff) No. 132/2016 dated 31</w:t>
                  </w:r>
                  <w:r w:rsidRPr="00F7134E">
                    <w:rPr>
                      <w:rFonts w:ascii="Times New Roman" w:eastAsia="Times New Roman" w:hAnsi="Times New Roman" w:cs="Times New Roman"/>
                      <w:b/>
                      <w:bCs/>
                      <w:sz w:val="24"/>
                      <w:szCs w:val="24"/>
                      <w:vertAlign w:val="superscript"/>
                      <w:lang w:eastAsia="en-IN"/>
                    </w:rPr>
                    <w:t>st</w:t>
                  </w:r>
                  <w:r w:rsidRPr="00F7134E">
                    <w:rPr>
                      <w:rFonts w:ascii="Times New Roman" w:eastAsia="Times New Roman" w:hAnsi="Times New Roman" w:cs="Times New Roman"/>
                      <w:b/>
                      <w:bCs/>
                      <w:sz w:val="24"/>
                      <w:szCs w:val="24"/>
                      <w:lang w:eastAsia="en-IN"/>
                    </w:rPr>
                    <w:t xml:space="preserve"> October 2016</w:t>
                  </w:r>
                </w:p>
              </w:txbxContent>
            </v:textbox>
            <w10:wrap type="square" anchorx="page" anchory="page"/>
          </v:rect>
        </w:pict>
      </w:r>
      <w:r w:rsidR="00524EE5" w:rsidRPr="00F7134E">
        <w:rPr>
          <w:rFonts w:ascii="Times New Roman" w:eastAsia="Times New Roman" w:hAnsi="Times New Roman" w:cs="Times New Roman"/>
          <w:sz w:val="24"/>
          <w:szCs w:val="24"/>
          <w:lang w:eastAsia="en-IN"/>
        </w:rPr>
        <w:t xml:space="preserve">  </w:t>
      </w:r>
      <w:r w:rsidR="00524EE5" w:rsidRPr="00F7134E">
        <w:rPr>
          <w:rFonts w:ascii="Times New Roman" w:eastAsia="Times New Roman" w:hAnsi="Times New Roman" w:cs="Times New Roman"/>
          <w:sz w:val="24"/>
          <w:szCs w:val="24"/>
          <w:lang w:eastAsia="en-IN"/>
        </w:rPr>
        <w:br/>
        <w:t xml:space="preserve">Members of the Council </w:t>
      </w:r>
    </w:p>
    <w:p w:rsidR="00BA20F8" w:rsidRPr="00F7134E" w:rsidRDefault="00BA20F8" w:rsidP="00BA20F8">
      <w:pPr>
        <w:spacing w:after="0"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Dear Member </w:t>
      </w:r>
    </w:p>
    <w:p w:rsidR="00BA20F8" w:rsidRPr="00F7134E" w:rsidRDefault="00BA20F8" w:rsidP="00BA20F8">
      <w:pPr>
        <w:spacing w:after="0" w:line="240" w:lineRule="auto"/>
        <w:jc w:val="both"/>
        <w:rPr>
          <w:rFonts w:ascii="Times New Roman" w:eastAsia="Times New Roman" w:hAnsi="Times New Roman" w:cs="Times New Roman"/>
          <w:b/>
          <w:bCs/>
          <w:sz w:val="24"/>
          <w:szCs w:val="24"/>
          <w:lang w:eastAsia="en-IN"/>
        </w:rPr>
      </w:pPr>
      <w:r w:rsidRPr="00F7134E">
        <w:rPr>
          <w:rFonts w:ascii="Times New Roman" w:eastAsia="Times New Roman" w:hAnsi="Times New Roman" w:cs="Times New Roman"/>
          <w:sz w:val="24"/>
          <w:szCs w:val="24"/>
          <w:lang w:eastAsia="en-IN"/>
        </w:rPr>
        <w:t xml:space="preserve">  </w:t>
      </w:r>
      <w:r w:rsidRPr="00F7134E">
        <w:rPr>
          <w:rFonts w:ascii="Times New Roman" w:eastAsia="Times New Roman" w:hAnsi="Times New Roman" w:cs="Times New Roman"/>
          <w:sz w:val="24"/>
          <w:szCs w:val="24"/>
          <w:lang w:eastAsia="en-IN"/>
        </w:rPr>
        <w:br/>
      </w:r>
      <w:r w:rsidR="00750611" w:rsidRPr="00F7134E">
        <w:rPr>
          <w:rFonts w:ascii="Times New Roman" w:eastAsia="Times New Roman" w:hAnsi="Times New Roman" w:cs="Times New Roman"/>
          <w:sz w:val="24"/>
          <w:szCs w:val="24"/>
          <w:lang w:eastAsia="en-IN"/>
        </w:rPr>
        <w:t>T</w:t>
      </w:r>
      <w:r w:rsidRPr="00F7134E">
        <w:rPr>
          <w:rFonts w:ascii="Times New Roman" w:eastAsia="Times New Roman" w:hAnsi="Times New Roman" w:cs="Times New Roman"/>
          <w:sz w:val="24"/>
          <w:szCs w:val="24"/>
          <w:lang w:eastAsia="en-IN"/>
        </w:rPr>
        <w:t>he Department of Revenue, Ministry of Finance, Government of India has notified the revised All Industry Rates of Duty Drawback covering all export products including leather &amp; leather products &amp; footwear for the year 201</w:t>
      </w:r>
      <w:r w:rsidR="00750611" w:rsidRPr="00F7134E">
        <w:rPr>
          <w:rFonts w:ascii="Times New Roman" w:eastAsia="Times New Roman" w:hAnsi="Times New Roman" w:cs="Times New Roman"/>
          <w:sz w:val="24"/>
          <w:szCs w:val="24"/>
          <w:lang w:eastAsia="en-IN"/>
        </w:rPr>
        <w:t>6</w:t>
      </w:r>
      <w:r w:rsidRPr="00F7134E">
        <w:rPr>
          <w:rFonts w:ascii="Times New Roman" w:eastAsia="Times New Roman" w:hAnsi="Times New Roman" w:cs="Times New Roman"/>
          <w:sz w:val="24"/>
          <w:szCs w:val="24"/>
          <w:lang w:eastAsia="en-IN"/>
        </w:rPr>
        <w:t>-1</w:t>
      </w:r>
      <w:r w:rsidR="00750611" w:rsidRPr="00F7134E">
        <w:rPr>
          <w:rFonts w:ascii="Times New Roman" w:eastAsia="Times New Roman" w:hAnsi="Times New Roman" w:cs="Times New Roman"/>
          <w:sz w:val="24"/>
          <w:szCs w:val="24"/>
          <w:lang w:eastAsia="en-IN"/>
        </w:rPr>
        <w:t>7</w:t>
      </w:r>
      <w:r w:rsidRPr="00F7134E">
        <w:rPr>
          <w:rFonts w:ascii="Times New Roman" w:eastAsia="Times New Roman" w:hAnsi="Times New Roman" w:cs="Times New Roman"/>
          <w:sz w:val="24"/>
          <w:szCs w:val="24"/>
          <w:lang w:eastAsia="en-IN"/>
        </w:rPr>
        <w:t xml:space="preserve"> vide </w:t>
      </w:r>
      <w:r w:rsidRPr="00F7134E">
        <w:rPr>
          <w:rFonts w:ascii="Times New Roman" w:eastAsia="Times New Roman" w:hAnsi="Times New Roman" w:cs="Times New Roman"/>
          <w:b/>
          <w:bCs/>
          <w:sz w:val="24"/>
          <w:szCs w:val="24"/>
          <w:lang w:eastAsia="en-IN"/>
        </w:rPr>
        <w:t xml:space="preserve">Customs Notification (Non- Tariff) </w:t>
      </w:r>
      <w:r w:rsidR="00750611" w:rsidRPr="00F7134E">
        <w:rPr>
          <w:rFonts w:ascii="Times New Roman" w:eastAsia="Times New Roman" w:hAnsi="Times New Roman" w:cs="Times New Roman"/>
          <w:b/>
          <w:bCs/>
          <w:sz w:val="24"/>
          <w:szCs w:val="24"/>
          <w:lang w:eastAsia="en-IN"/>
        </w:rPr>
        <w:t>131/2016 dated 31</w:t>
      </w:r>
      <w:r w:rsidR="00750611" w:rsidRPr="00F7134E">
        <w:rPr>
          <w:rFonts w:ascii="Times New Roman" w:eastAsia="Times New Roman" w:hAnsi="Times New Roman" w:cs="Times New Roman"/>
          <w:b/>
          <w:bCs/>
          <w:sz w:val="24"/>
          <w:szCs w:val="24"/>
          <w:vertAlign w:val="superscript"/>
          <w:lang w:eastAsia="en-IN"/>
        </w:rPr>
        <w:t>st</w:t>
      </w:r>
      <w:r w:rsidR="00750611" w:rsidRPr="00F7134E">
        <w:rPr>
          <w:rFonts w:ascii="Times New Roman" w:eastAsia="Times New Roman" w:hAnsi="Times New Roman" w:cs="Times New Roman"/>
          <w:b/>
          <w:bCs/>
          <w:sz w:val="24"/>
          <w:szCs w:val="24"/>
          <w:lang w:eastAsia="en-IN"/>
        </w:rPr>
        <w:t xml:space="preserve"> October 2016</w:t>
      </w:r>
      <w:r w:rsidRPr="00F7134E">
        <w:rPr>
          <w:rFonts w:ascii="Times New Roman" w:eastAsia="Times New Roman" w:hAnsi="Times New Roman" w:cs="Times New Roman"/>
          <w:b/>
          <w:bCs/>
          <w:sz w:val="24"/>
          <w:szCs w:val="24"/>
          <w:lang w:eastAsia="en-IN"/>
        </w:rPr>
        <w:t xml:space="preserve">. </w:t>
      </w:r>
      <w:r w:rsidRPr="00F7134E">
        <w:rPr>
          <w:rFonts w:ascii="Times New Roman" w:eastAsia="Times New Roman" w:hAnsi="Times New Roman" w:cs="Times New Roman"/>
          <w:sz w:val="24"/>
          <w:szCs w:val="24"/>
          <w:lang w:eastAsia="en-IN"/>
        </w:rPr>
        <w:t> </w:t>
      </w:r>
      <w:r w:rsidRPr="00F7134E">
        <w:rPr>
          <w:rFonts w:ascii="Times New Roman" w:eastAsia="Times New Roman" w:hAnsi="Times New Roman" w:cs="Times New Roman"/>
          <w:b/>
          <w:bCs/>
          <w:sz w:val="24"/>
          <w:szCs w:val="24"/>
          <w:u w:val="single"/>
          <w:lang w:eastAsia="en-IN"/>
        </w:rPr>
        <w:t xml:space="preserve">The revised DBK rates will come into effect from Nov. </w:t>
      </w:r>
      <w:r w:rsidR="00750611" w:rsidRPr="00F7134E">
        <w:rPr>
          <w:rFonts w:ascii="Times New Roman" w:eastAsia="Times New Roman" w:hAnsi="Times New Roman" w:cs="Times New Roman"/>
          <w:b/>
          <w:bCs/>
          <w:sz w:val="24"/>
          <w:szCs w:val="24"/>
          <w:u w:val="single"/>
          <w:lang w:eastAsia="en-IN"/>
        </w:rPr>
        <w:t>15</w:t>
      </w:r>
      <w:r w:rsidRPr="00F7134E">
        <w:rPr>
          <w:rFonts w:ascii="Times New Roman" w:eastAsia="Times New Roman" w:hAnsi="Times New Roman" w:cs="Times New Roman"/>
          <w:b/>
          <w:bCs/>
          <w:sz w:val="24"/>
          <w:szCs w:val="24"/>
          <w:u w:val="single"/>
          <w:lang w:eastAsia="en-IN"/>
        </w:rPr>
        <w:t>, 201</w:t>
      </w:r>
      <w:r w:rsidR="00750611" w:rsidRPr="00F7134E">
        <w:rPr>
          <w:rFonts w:ascii="Times New Roman" w:eastAsia="Times New Roman" w:hAnsi="Times New Roman" w:cs="Times New Roman"/>
          <w:b/>
          <w:bCs/>
          <w:sz w:val="24"/>
          <w:szCs w:val="24"/>
          <w:u w:val="single"/>
          <w:lang w:eastAsia="en-IN"/>
        </w:rPr>
        <w:t>6</w:t>
      </w:r>
      <w:r w:rsidRPr="00F7134E">
        <w:rPr>
          <w:rFonts w:ascii="Times New Roman" w:eastAsia="Times New Roman" w:hAnsi="Times New Roman" w:cs="Times New Roman"/>
          <w:b/>
          <w:bCs/>
          <w:sz w:val="24"/>
          <w:szCs w:val="24"/>
          <w:u w:val="single"/>
          <w:lang w:eastAsia="en-IN"/>
        </w:rPr>
        <w:t>. The highlights are given below.</w:t>
      </w:r>
      <w:r w:rsidRPr="00F7134E">
        <w:rPr>
          <w:rFonts w:ascii="Times New Roman" w:eastAsia="Times New Roman" w:hAnsi="Times New Roman" w:cs="Times New Roman"/>
          <w:sz w:val="24"/>
          <w:szCs w:val="24"/>
          <w:lang w:eastAsia="en-IN"/>
        </w:rPr>
        <w:t xml:space="preserve"> </w:t>
      </w:r>
    </w:p>
    <w:p w:rsidR="00BA20F8" w:rsidRPr="00F7134E" w:rsidRDefault="00BA20F8" w:rsidP="00BA20F8">
      <w:pPr>
        <w:spacing w:after="0"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br/>
        <w:t xml:space="preserve"> </w:t>
      </w:r>
      <w:r w:rsidRPr="00F7134E">
        <w:rPr>
          <w:rFonts w:ascii="Times New Roman" w:eastAsia="Times New Roman" w:hAnsi="Times New Roman" w:cs="Times New Roman"/>
          <w:b/>
          <w:bCs/>
          <w:sz w:val="24"/>
          <w:szCs w:val="24"/>
          <w:lang w:eastAsia="en-IN"/>
        </w:rPr>
        <w:t>Chapter 41</w:t>
      </w:r>
      <w:r w:rsidRPr="00F7134E">
        <w:rPr>
          <w:rFonts w:ascii="Times New Roman" w:eastAsia="Times New Roman" w:hAnsi="Times New Roman" w:cs="Times New Roman"/>
          <w:sz w:val="24"/>
          <w:szCs w:val="24"/>
          <w:lang w:eastAsia="en-IN"/>
        </w:rPr>
        <w:t xml:space="preserve"> </w:t>
      </w:r>
    </w:p>
    <w:p w:rsidR="00BA20F8" w:rsidRPr="00F7134E" w:rsidRDefault="00BA20F8" w:rsidP="00BA20F8">
      <w:pPr>
        <w:spacing w:after="0"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  </w:t>
      </w:r>
    </w:p>
    <w:p w:rsidR="00BA20F8" w:rsidRPr="00F7134E" w:rsidRDefault="00BA20F8" w:rsidP="00BA20F8">
      <w:pPr>
        <w:pStyle w:val="ListParagraph"/>
        <w:numPr>
          <w:ilvl w:val="0"/>
          <w:numId w:val="3"/>
        </w:numPr>
        <w:jc w:val="both"/>
        <w:rPr>
          <w:rFonts w:ascii="Times New Roman" w:eastAsia="Calibri" w:hAnsi="Times New Roman" w:cs="Arial"/>
          <w:sz w:val="24"/>
          <w:szCs w:val="20"/>
        </w:rPr>
      </w:pPr>
      <w:r w:rsidRPr="00F7134E">
        <w:rPr>
          <w:rFonts w:ascii="Times New Roman" w:eastAsia="Times New Roman" w:hAnsi="Times New Roman" w:cs="Times New Roman"/>
          <w:sz w:val="24"/>
          <w:szCs w:val="24"/>
          <w:lang w:eastAsia="en-IN"/>
        </w:rPr>
        <w:t>Under Chapter 41, the DBK rates for finished leather</w:t>
      </w:r>
      <w:proofErr w:type="gramStart"/>
      <w:r w:rsidRPr="00F7134E">
        <w:rPr>
          <w:rFonts w:ascii="Times New Roman" w:eastAsia="Times New Roman" w:hAnsi="Times New Roman" w:cs="Times New Roman"/>
          <w:sz w:val="24"/>
          <w:szCs w:val="24"/>
          <w:lang w:eastAsia="en-IN"/>
        </w:rPr>
        <w:t xml:space="preserve">  </w:t>
      </w:r>
      <w:r w:rsidRPr="00F7134E">
        <w:rPr>
          <w:rFonts w:ascii="Times New Roman" w:eastAsia="Calibri" w:hAnsi="Times New Roman" w:cs="Arial"/>
          <w:sz w:val="24"/>
          <w:szCs w:val="20"/>
        </w:rPr>
        <w:t>increased</w:t>
      </w:r>
      <w:proofErr w:type="gramEnd"/>
      <w:r w:rsidRPr="00F7134E">
        <w:rPr>
          <w:rFonts w:ascii="Times New Roman" w:eastAsia="Calibri" w:hAnsi="Times New Roman" w:cs="Arial"/>
          <w:sz w:val="24"/>
          <w:szCs w:val="20"/>
        </w:rPr>
        <w:t xml:space="preserve"> by 0.</w:t>
      </w:r>
      <w:r w:rsidR="00ED3ACA" w:rsidRPr="00F7134E">
        <w:rPr>
          <w:rFonts w:ascii="Times New Roman" w:eastAsia="Calibri" w:hAnsi="Times New Roman" w:cs="Arial"/>
          <w:sz w:val="24"/>
          <w:szCs w:val="20"/>
        </w:rPr>
        <w:t>7</w:t>
      </w:r>
      <w:r w:rsidRPr="00F7134E">
        <w:rPr>
          <w:rFonts w:ascii="Times New Roman" w:eastAsia="Calibri" w:hAnsi="Times New Roman" w:cs="Arial"/>
          <w:sz w:val="24"/>
          <w:szCs w:val="20"/>
        </w:rPr>
        <w:t xml:space="preserve">%. Cap </w:t>
      </w:r>
      <w:r w:rsidR="00ED3ACA" w:rsidRPr="00F7134E">
        <w:rPr>
          <w:rFonts w:ascii="Times New Roman" w:eastAsia="Calibri" w:hAnsi="Times New Roman" w:cs="Arial"/>
          <w:sz w:val="24"/>
          <w:szCs w:val="20"/>
        </w:rPr>
        <w:t xml:space="preserve">increased by Rs.1.40 per sq.mtr. </w:t>
      </w:r>
    </w:p>
    <w:p w:rsidR="00BA20F8" w:rsidRPr="00F7134E" w:rsidRDefault="00BA20F8" w:rsidP="00BA20F8">
      <w:pPr>
        <w:pStyle w:val="ListParagraph"/>
        <w:jc w:val="both"/>
        <w:rPr>
          <w:rFonts w:ascii="Times New Roman" w:eastAsia="Calibri" w:hAnsi="Times New Roman" w:cs="Arial"/>
          <w:sz w:val="24"/>
          <w:szCs w:val="20"/>
        </w:rPr>
      </w:pPr>
    </w:p>
    <w:p w:rsidR="00BA20F8" w:rsidRPr="00F7134E" w:rsidRDefault="00BA20F8" w:rsidP="00BA20F8">
      <w:pPr>
        <w:pStyle w:val="ListParagraph"/>
        <w:numPr>
          <w:ilvl w:val="0"/>
          <w:numId w:val="3"/>
        </w:numPr>
        <w:jc w:val="both"/>
        <w:rPr>
          <w:rFonts w:ascii="Times New Roman" w:eastAsia="Calibri" w:hAnsi="Times New Roman" w:cs="Arial"/>
          <w:sz w:val="24"/>
          <w:szCs w:val="20"/>
        </w:rPr>
      </w:pPr>
      <w:r w:rsidRPr="00F7134E">
        <w:rPr>
          <w:rFonts w:ascii="Times New Roman" w:eastAsia="Times New Roman" w:hAnsi="Times New Roman" w:cs="Times New Roman"/>
          <w:sz w:val="24"/>
          <w:szCs w:val="24"/>
          <w:lang w:eastAsia="en-IN"/>
        </w:rPr>
        <w:t xml:space="preserve">For lining leather, </w:t>
      </w:r>
      <w:r w:rsidRPr="00F7134E">
        <w:rPr>
          <w:rFonts w:ascii="Times New Roman" w:eastAsia="Calibri" w:hAnsi="Times New Roman" w:cs="Arial"/>
          <w:sz w:val="24"/>
          <w:szCs w:val="20"/>
        </w:rPr>
        <w:t>Rate increased by 0.</w:t>
      </w:r>
      <w:r w:rsidR="00ED3ACA" w:rsidRPr="00F7134E">
        <w:rPr>
          <w:rFonts w:ascii="Times New Roman" w:eastAsia="Calibri" w:hAnsi="Times New Roman" w:cs="Arial"/>
          <w:sz w:val="24"/>
          <w:szCs w:val="20"/>
        </w:rPr>
        <w:t>7</w:t>
      </w:r>
      <w:r w:rsidRPr="00F7134E">
        <w:rPr>
          <w:rFonts w:ascii="Times New Roman" w:eastAsia="Calibri" w:hAnsi="Times New Roman" w:cs="Arial"/>
          <w:sz w:val="24"/>
          <w:szCs w:val="20"/>
        </w:rPr>
        <w:t>%. Cap increased by Rs.</w:t>
      </w:r>
      <w:r w:rsidR="00ED3ACA" w:rsidRPr="00F7134E">
        <w:rPr>
          <w:rFonts w:ascii="Times New Roman" w:eastAsia="Calibri" w:hAnsi="Times New Roman" w:cs="Arial"/>
          <w:sz w:val="24"/>
          <w:szCs w:val="20"/>
        </w:rPr>
        <w:t xml:space="preserve"> 1.60 </w:t>
      </w:r>
      <w:r w:rsidRPr="00F7134E">
        <w:rPr>
          <w:rFonts w:ascii="Times New Roman" w:eastAsia="Calibri" w:hAnsi="Times New Roman" w:cs="Arial"/>
          <w:sz w:val="24"/>
          <w:szCs w:val="20"/>
        </w:rPr>
        <w:t xml:space="preserve">per </w:t>
      </w:r>
      <w:proofErr w:type="spellStart"/>
      <w:r w:rsidRPr="00F7134E">
        <w:rPr>
          <w:rFonts w:ascii="Times New Roman" w:eastAsia="Calibri" w:hAnsi="Times New Roman" w:cs="Arial"/>
          <w:sz w:val="24"/>
          <w:szCs w:val="20"/>
        </w:rPr>
        <w:t>sq.ft</w:t>
      </w:r>
      <w:proofErr w:type="spellEnd"/>
    </w:p>
    <w:p w:rsidR="00BA20F8" w:rsidRPr="00F7134E" w:rsidRDefault="00BA20F8" w:rsidP="00BA20F8">
      <w:p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b/>
          <w:bCs/>
          <w:sz w:val="24"/>
          <w:szCs w:val="24"/>
          <w:lang w:eastAsia="en-IN"/>
        </w:rPr>
        <w:t>Chapter 42</w:t>
      </w:r>
      <w:r w:rsidRPr="00F7134E">
        <w:rPr>
          <w:rFonts w:ascii="Times New Roman" w:eastAsia="Times New Roman" w:hAnsi="Times New Roman" w:cs="Times New Roman"/>
          <w:sz w:val="24"/>
          <w:szCs w:val="24"/>
          <w:lang w:eastAsia="en-IN"/>
        </w:rPr>
        <w:t xml:space="preserve"> </w:t>
      </w:r>
    </w:p>
    <w:p w:rsidR="00BA20F8" w:rsidRPr="00F7134E" w:rsidRDefault="00BA20F8" w:rsidP="00BA20F8">
      <w:p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The following are the highlights of Chapter 42 items. </w:t>
      </w:r>
    </w:p>
    <w:p w:rsidR="00BA20F8" w:rsidRPr="00F7134E" w:rsidRDefault="00BA20F8" w:rsidP="00BA20F8">
      <w:pPr>
        <w:pStyle w:val="ListParagraph"/>
        <w:numPr>
          <w:ilvl w:val="0"/>
          <w:numId w:val="2"/>
        </w:numPr>
        <w:jc w:val="both"/>
        <w:rPr>
          <w:rFonts w:ascii="Times New Roman" w:eastAsia="Calibri" w:hAnsi="Times New Roman" w:cs="Arial"/>
          <w:sz w:val="24"/>
          <w:szCs w:val="20"/>
        </w:rPr>
      </w:pPr>
      <w:r w:rsidRPr="00F7134E">
        <w:rPr>
          <w:rFonts w:ascii="Times New Roman" w:eastAsia="Times New Roman" w:hAnsi="Times New Roman" w:cs="Times New Roman"/>
          <w:sz w:val="24"/>
          <w:szCs w:val="24"/>
          <w:lang w:eastAsia="en-IN"/>
        </w:rPr>
        <w:t xml:space="preserve">For Harness made of leather, </w:t>
      </w:r>
      <w:r w:rsidRPr="00F7134E">
        <w:rPr>
          <w:rFonts w:ascii="Times New Roman" w:eastAsia="Calibri" w:hAnsi="Times New Roman" w:cs="Arial"/>
          <w:sz w:val="24"/>
          <w:szCs w:val="20"/>
        </w:rPr>
        <w:t>Rate increased by 0.</w:t>
      </w:r>
      <w:r w:rsidR="008C144D" w:rsidRPr="00F7134E">
        <w:rPr>
          <w:rFonts w:ascii="Times New Roman" w:eastAsia="Calibri" w:hAnsi="Times New Roman" w:cs="Arial"/>
          <w:sz w:val="24"/>
          <w:szCs w:val="20"/>
        </w:rPr>
        <w:t>6</w:t>
      </w:r>
      <w:r w:rsidRPr="00F7134E">
        <w:rPr>
          <w:rFonts w:ascii="Times New Roman" w:eastAsia="Calibri" w:hAnsi="Times New Roman" w:cs="Arial"/>
          <w:sz w:val="24"/>
          <w:szCs w:val="20"/>
        </w:rPr>
        <w:t>% &amp; cap increased by Rs.</w:t>
      </w:r>
      <w:r w:rsidR="008C144D" w:rsidRPr="00F7134E">
        <w:rPr>
          <w:rFonts w:ascii="Times New Roman" w:eastAsia="Calibri" w:hAnsi="Times New Roman" w:cs="Arial"/>
          <w:sz w:val="24"/>
          <w:szCs w:val="20"/>
        </w:rPr>
        <w:t>1</w:t>
      </w:r>
      <w:r w:rsidRPr="00F7134E">
        <w:rPr>
          <w:rFonts w:ascii="Times New Roman" w:eastAsia="Calibri" w:hAnsi="Times New Roman" w:cs="Arial"/>
          <w:sz w:val="24"/>
          <w:szCs w:val="20"/>
        </w:rPr>
        <w:t>3/- per piece.</w:t>
      </w:r>
    </w:p>
    <w:p w:rsidR="00BA20F8" w:rsidRPr="00F7134E" w:rsidRDefault="00BA20F8" w:rsidP="00BA20F8">
      <w:pPr>
        <w:pStyle w:val="ListParagraph"/>
        <w:jc w:val="both"/>
        <w:rPr>
          <w:rFonts w:ascii="Times New Roman" w:eastAsia="Calibri" w:hAnsi="Times New Roman" w:cs="Arial"/>
          <w:sz w:val="24"/>
          <w:szCs w:val="20"/>
        </w:rPr>
      </w:pPr>
    </w:p>
    <w:p w:rsidR="00BA20F8" w:rsidRPr="00F7134E" w:rsidRDefault="00BA20F8" w:rsidP="00BA20F8">
      <w:pPr>
        <w:pStyle w:val="ListParagraph"/>
        <w:numPr>
          <w:ilvl w:val="0"/>
          <w:numId w:val="2"/>
        </w:numPr>
        <w:jc w:val="both"/>
        <w:rPr>
          <w:rFonts w:ascii="Times New Roman" w:hAnsi="Times New Roman" w:cs="Arial"/>
          <w:sz w:val="24"/>
          <w:szCs w:val="20"/>
        </w:rPr>
      </w:pPr>
      <w:r w:rsidRPr="00F7134E">
        <w:rPr>
          <w:rFonts w:ascii="Times New Roman" w:eastAsia="Times New Roman" w:hAnsi="Times New Roman" w:cs="Times New Roman"/>
          <w:sz w:val="24"/>
          <w:szCs w:val="24"/>
          <w:lang w:eastAsia="en-IN"/>
        </w:rPr>
        <w:t xml:space="preserve">For Saddles made of leather, </w:t>
      </w:r>
      <w:r w:rsidRPr="00F7134E">
        <w:rPr>
          <w:rFonts w:ascii="Times New Roman" w:hAnsi="Times New Roman" w:cs="Arial"/>
          <w:sz w:val="24"/>
          <w:szCs w:val="20"/>
        </w:rPr>
        <w:t xml:space="preserve">Rate </w:t>
      </w:r>
      <w:r w:rsidR="008C144D" w:rsidRPr="00F7134E">
        <w:rPr>
          <w:rFonts w:ascii="Times New Roman" w:hAnsi="Times New Roman" w:cs="Arial"/>
          <w:sz w:val="24"/>
          <w:szCs w:val="20"/>
        </w:rPr>
        <w:t xml:space="preserve">increased by 0.2% and cap increased by Rs.76/- per piece. </w:t>
      </w:r>
    </w:p>
    <w:p w:rsidR="00BA20F8" w:rsidRPr="00F7134E" w:rsidRDefault="00BA20F8" w:rsidP="00BA20F8">
      <w:pPr>
        <w:pStyle w:val="ListParagraph"/>
        <w:rPr>
          <w:rFonts w:ascii="Times New Roman" w:hAnsi="Times New Roman" w:cs="Arial"/>
          <w:sz w:val="24"/>
          <w:szCs w:val="20"/>
        </w:rPr>
      </w:pPr>
    </w:p>
    <w:p w:rsidR="00BA20F8" w:rsidRPr="00F7134E" w:rsidRDefault="00BA20F8" w:rsidP="00BA20F8">
      <w:pPr>
        <w:pStyle w:val="ListParagraph"/>
        <w:numPr>
          <w:ilvl w:val="0"/>
          <w:numId w:val="2"/>
        </w:numPr>
        <w:jc w:val="both"/>
        <w:rPr>
          <w:rFonts w:ascii="Times New Roman" w:hAnsi="Times New Roman" w:cs="Arial"/>
          <w:sz w:val="24"/>
          <w:szCs w:val="20"/>
        </w:rPr>
      </w:pPr>
      <w:r w:rsidRPr="00F7134E">
        <w:rPr>
          <w:rFonts w:ascii="Times New Roman" w:eastAsia="Times New Roman" w:hAnsi="Times New Roman" w:cs="Times New Roman"/>
          <w:sz w:val="24"/>
          <w:szCs w:val="24"/>
          <w:lang w:eastAsia="en-IN"/>
        </w:rPr>
        <w:t xml:space="preserve">For Harness and </w:t>
      </w:r>
      <w:proofErr w:type="spellStart"/>
      <w:r w:rsidRPr="00F7134E">
        <w:rPr>
          <w:rFonts w:ascii="Times New Roman" w:eastAsia="Times New Roman" w:hAnsi="Times New Roman" w:cs="Times New Roman"/>
          <w:sz w:val="24"/>
          <w:szCs w:val="24"/>
          <w:lang w:eastAsia="en-IN"/>
        </w:rPr>
        <w:t>saddlery</w:t>
      </w:r>
      <w:proofErr w:type="spellEnd"/>
      <w:r w:rsidRPr="00F7134E">
        <w:rPr>
          <w:rFonts w:ascii="Times New Roman" w:eastAsia="Times New Roman" w:hAnsi="Times New Roman" w:cs="Times New Roman"/>
          <w:sz w:val="24"/>
          <w:szCs w:val="24"/>
          <w:lang w:eastAsia="en-IN"/>
        </w:rPr>
        <w:t xml:space="preserve"> made of non-leather including textiles or synthetic materials, </w:t>
      </w:r>
      <w:r w:rsidR="008C144D" w:rsidRPr="00F7134E">
        <w:rPr>
          <w:rFonts w:ascii="Times New Roman" w:hAnsi="Times New Roman" w:cs="Arial"/>
          <w:sz w:val="24"/>
          <w:szCs w:val="20"/>
        </w:rPr>
        <w:t xml:space="preserve">rate and cap remain the same. </w:t>
      </w:r>
    </w:p>
    <w:p w:rsidR="00BA20F8" w:rsidRPr="00F7134E" w:rsidRDefault="00BA20F8" w:rsidP="00BA20F8">
      <w:pPr>
        <w:pStyle w:val="ListParagraph"/>
        <w:rPr>
          <w:rFonts w:ascii="Times New Roman" w:hAnsi="Times New Roman" w:cs="Arial"/>
          <w:sz w:val="24"/>
          <w:szCs w:val="20"/>
        </w:rPr>
      </w:pPr>
    </w:p>
    <w:p w:rsidR="00BA20F8" w:rsidRPr="00F7134E" w:rsidRDefault="00BA20F8" w:rsidP="00BA20F8">
      <w:pPr>
        <w:pStyle w:val="ListParagraph"/>
        <w:numPr>
          <w:ilvl w:val="0"/>
          <w:numId w:val="2"/>
        </w:numPr>
        <w:jc w:val="both"/>
        <w:rPr>
          <w:rFonts w:ascii="Times New Roman" w:eastAsia="Times New Roman" w:hAnsi="Times New Roman" w:cs="Times New Roman"/>
          <w:sz w:val="24"/>
          <w:szCs w:val="24"/>
          <w:lang w:eastAsia="en-IN"/>
        </w:rPr>
      </w:pPr>
      <w:r w:rsidRPr="00F7134E">
        <w:rPr>
          <w:rFonts w:ascii="Times New Roman" w:hAnsi="Times New Roman" w:cs="Arial"/>
          <w:sz w:val="24"/>
          <w:szCs w:val="20"/>
        </w:rPr>
        <w:t>Trunks, suitcases, vanity cases, executive-cases (including laptop bags), briefcases, school satchels, travelling bags/</w:t>
      </w:r>
      <w:proofErr w:type="spellStart"/>
      <w:r w:rsidRPr="00F7134E">
        <w:rPr>
          <w:rFonts w:ascii="Times New Roman" w:hAnsi="Times New Roman" w:cs="Arial"/>
          <w:sz w:val="24"/>
          <w:szCs w:val="20"/>
        </w:rPr>
        <w:t>luggages</w:t>
      </w:r>
      <w:proofErr w:type="spellEnd"/>
      <w:r w:rsidRPr="00F7134E">
        <w:rPr>
          <w:rFonts w:ascii="Times New Roman" w:hAnsi="Times New Roman" w:cs="Arial"/>
          <w:sz w:val="24"/>
          <w:szCs w:val="20"/>
        </w:rPr>
        <w:t xml:space="preserve"> and similar containers - with outer surface of leather, of composition leather or of patent leather (42020101), Rates increased by 0.</w:t>
      </w:r>
      <w:r w:rsidR="008C144D" w:rsidRPr="00F7134E">
        <w:rPr>
          <w:rFonts w:ascii="Times New Roman" w:hAnsi="Times New Roman" w:cs="Arial"/>
          <w:sz w:val="24"/>
          <w:szCs w:val="20"/>
        </w:rPr>
        <w:t xml:space="preserve">3% and cap remains the same at Rs.530 per piece. </w:t>
      </w:r>
    </w:p>
    <w:p w:rsidR="00BA20F8" w:rsidRPr="00F7134E" w:rsidRDefault="00BA20F8" w:rsidP="00BA20F8">
      <w:pPr>
        <w:pStyle w:val="ListParagraph"/>
        <w:rPr>
          <w:rFonts w:ascii="Times New Roman" w:eastAsia="Times New Roman" w:hAnsi="Times New Roman" w:cs="Times New Roman"/>
          <w:sz w:val="24"/>
          <w:szCs w:val="24"/>
          <w:lang w:eastAsia="en-IN"/>
        </w:rPr>
      </w:pPr>
    </w:p>
    <w:p w:rsidR="00BA20F8" w:rsidRPr="00F7134E" w:rsidRDefault="00BA20F8" w:rsidP="00BA20F8">
      <w:pPr>
        <w:pStyle w:val="ListParagraph"/>
        <w:jc w:val="both"/>
        <w:rPr>
          <w:rFonts w:ascii="Times New Roman" w:eastAsia="Times New Roman" w:hAnsi="Times New Roman" w:cs="Times New Roman"/>
          <w:sz w:val="24"/>
          <w:szCs w:val="24"/>
          <w:lang w:eastAsia="en-IN"/>
        </w:rPr>
      </w:pPr>
    </w:p>
    <w:p w:rsidR="00BA20F8" w:rsidRPr="00F7134E" w:rsidRDefault="00BA20F8" w:rsidP="00BA20F8">
      <w:pPr>
        <w:pStyle w:val="ListParagraph"/>
        <w:jc w:val="both"/>
        <w:rPr>
          <w:rFonts w:ascii="Times New Roman" w:eastAsia="Times New Roman" w:hAnsi="Times New Roman" w:cs="Times New Roman"/>
          <w:sz w:val="24"/>
          <w:szCs w:val="24"/>
          <w:lang w:eastAsia="en-IN"/>
        </w:rPr>
      </w:pPr>
    </w:p>
    <w:p w:rsidR="00BA20F8" w:rsidRPr="00F7134E" w:rsidRDefault="00BA20F8" w:rsidP="00BA20F8">
      <w:pPr>
        <w:pStyle w:val="ListParagraph"/>
        <w:numPr>
          <w:ilvl w:val="0"/>
          <w:numId w:val="2"/>
        </w:numPr>
        <w:jc w:val="both"/>
        <w:rPr>
          <w:rFonts w:ascii="Times New Roman" w:hAnsi="Times New Roman" w:cs="Arial"/>
          <w:b/>
          <w:sz w:val="24"/>
          <w:szCs w:val="20"/>
        </w:rPr>
      </w:pPr>
      <w:r w:rsidRPr="00F7134E">
        <w:rPr>
          <w:rFonts w:ascii="Times New Roman" w:eastAsia="Times New Roman" w:hAnsi="Times New Roman" w:cs="Times New Roman"/>
          <w:sz w:val="24"/>
          <w:szCs w:val="24"/>
          <w:lang w:eastAsia="en-IN"/>
        </w:rPr>
        <w:t>For Handbags with outer surface of leather or composition leather/patent leather,</w:t>
      </w:r>
      <w:r w:rsidRPr="00F7134E">
        <w:rPr>
          <w:rFonts w:ascii="Times New Roman" w:hAnsi="Times New Roman" w:cs="Arial"/>
          <w:sz w:val="24"/>
          <w:szCs w:val="20"/>
        </w:rPr>
        <w:t xml:space="preserve"> Rates increased by 0.</w:t>
      </w:r>
      <w:r w:rsidR="008C144D" w:rsidRPr="00F7134E">
        <w:rPr>
          <w:rFonts w:ascii="Times New Roman" w:hAnsi="Times New Roman" w:cs="Arial"/>
          <w:sz w:val="24"/>
          <w:szCs w:val="20"/>
        </w:rPr>
        <w:t xml:space="preserve">3% and cap increased by Rs. 55 per piece. </w:t>
      </w:r>
    </w:p>
    <w:p w:rsidR="00BA20F8" w:rsidRPr="00F7134E" w:rsidRDefault="00BA20F8" w:rsidP="00BA20F8">
      <w:pPr>
        <w:pStyle w:val="ListParagraph"/>
        <w:jc w:val="both"/>
        <w:rPr>
          <w:rFonts w:ascii="Times New Roman" w:hAnsi="Times New Roman" w:cs="Arial"/>
          <w:b/>
          <w:sz w:val="24"/>
          <w:szCs w:val="20"/>
        </w:rPr>
      </w:pPr>
    </w:p>
    <w:p w:rsidR="00BA20F8" w:rsidRPr="00F7134E" w:rsidRDefault="00BA20F8" w:rsidP="00BA20F8">
      <w:pPr>
        <w:pStyle w:val="ListParagraph"/>
        <w:numPr>
          <w:ilvl w:val="0"/>
          <w:numId w:val="2"/>
        </w:numPr>
        <w:jc w:val="both"/>
        <w:rPr>
          <w:rFonts w:ascii="Times New Roman" w:hAnsi="Times New Roman" w:cs="Arial"/>
          <w:b/>
          <w:sz w:val="24"/>
          <w:szCs w:val="20"/>
        </w:rPr>
      </w:pPr>
      <w:r w:rsidRPr="00F7134E">
        <w:rPr>
          <w:rFonts w:ascii="Times New Roman" w:eastAsia="Times New Roman" w:hAnsi="Times New Roman" w:cs="Times New Roman"/>
          <w:sz w:val="24"/>
          <w:szCs w:val="24"/>
          <w:lang w:eastAsia="en-IN"/>
        </w:rPr>
        <w:t xml:space="preserve">For Articles of a kind normally carried in the pocket or hand bag, with outer surface of leather, of composition leather or of patent leather, </w:t>
      </w:r>
      <w:r w:rsidRPr="00F7134E">
        <w:rPr>
          <w:rFonts w:ascii="Times New Roman" w:hAnsi="Times New Roman" w:cs="Arial"/>
          <w:sz w:val="24"/>
          <w:szCs w:val="20"/>
        </w:rPr>
        <w:t>Rates increased by 0.</w:t>
      </w:r>
      <w:r w:rsidR="008C144D" w:rsidRPr="00F7134E">
        <w:rPr>
          <w:rFonts w:ascii="Times New Roman" w:hAnsi="Times New Roman" w:cs="Arial"/>
          <w:sz w:val="24"/>
          <w:szCs w:val="20"/>
        </w:rPr>
        <w:t>3</w:t>
      </w:r>
      <w:r w:rsidRPr="00F7134E">
        <w:rPr>
          <w:rFonts w:ascii="Times New Roman" w:hAnsi="Times New Roman" w:cs="Arial"/>
          <w:sz w:val="24"/>
          <w:szCs w:val="20"/>
        </w:rPr>
        <w:t xml:space="preserve">% and </w:t>
      </w:r>
      <w:r w:rsidR="008C144D" w:rsidRPr="00F7134E">
        <w:rPr>
          <w:rFonts w:ascii="Times New Roman" w:hAnsi="Times New Roman" w:cs="Arial"/>
          <w:sz w:val="24"/>
          <w:szCs w:val="20"/>
        </w:rPr>
        <w:t>cap remains the same at Rs.70/-</w:t>
      </w:r>
    </w:p>
    <w:p w:rsidR="00BA20F8" w:rsidRPr="00F7134E" w:rsidRDefault="00BA20F8" w:rsidP="00BA20F8">
      <w:pPr>
        <w:pStyle w:val="ListParagraph"/>
        <w:jc w:val="both"/>
        <w:rPr>
          <w:rFonts w:ascii="Times New Roman" w:hAnsi="Times New Roman" w:cs="Arial"/>
          <w:b/>
          <w:sz w:val="24"/>
          <w:szCs w:val="20"/>
        </w:rPr>
      </w:pPr>
    </w:p>
    <w:p w:rsidR="00BA20F8" w:rsidRPr="00F7134E" w:rsidRDefault="00BA20F8" w:rsidP="00BA20F8">
      <w:pPr>
        <w:pStyle w:val="ListParagraph"/>
        <w:numPr>
          <w:ilvl w:val="0"/>
          <w:numId w:val="2"/>
        </w:num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For Articles of Apparel made of leather, </w:t>
      </w:r>
      <w:r w:rsidR="00830CB5" w:rsidRPr="00F7134E">
        <w:rPr>
          <w:rFonts w:ascii="Times New Roman" w:eastAsia="Times New Roman" w:hAnsi="Times New Roman" w:cs="Times New Roman"/>
          <w:sz w:val="24"/>
          <w:szCs w:val="24"/>
          <w:lang w:eastAsia="en-IN"/>
        </w:rPr>
        <w:t xml:space="preserve">rate increased by 0.2% and cap increased by Rs.80/- per piece. </w:t>
      </w:r>
    </w:p>
    <w:p w:rsidR="00BA20F8" w:rsidRPr="00F7134E" w:rsidRDefault="00BA20F8" w:rsidP="00BA20F8">
      <w:pPr>
        <w:pStyle w:val="ListParagraph"/>
        <w:rPr>
          <w:rFonts w:ascii="Times New Roman" w:eastAsia="Times New Roman" w:hAnsi="Times New Roman" w:cs="Times New Roman"/>
          <w:sz w:val="24"/>
          <w:szCs w:val="24"/>
          <w:lang w:eastAsia="en-IN"/>
        </w:rPr>
      </w:pPr>
    </w:p>
    <w:p w:rsidR="00BA20F8" w:rsidRPr="00F7134E" w:rsidRDefault="00BA20F8" w:rsidP="00BA20F8">
      <w:pPr>
        <w:pStyle w:val="ListParagraph"/>
        <w:numPr>
          <w:ilvl w:val="0"/>
          <w:numId w:val="2"/>
        </w:num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For Industrial Gloves made of leather, </w:t>
      </w:r>
      <w:r w:rsidRPr="00F7134E">
        <w:rPr>
          <w:rFonts w:ascii="Times New Roman" w:hAnsi="Times New Roman" w:cs="Arial"/>
          <w:sz w:val="24"/>
          <w:szCs w:val="20"/>
        </w:rPr>
        <w:t>Rate increased by 0.</w:t>
      </w:r>
      <w:r w:rsidR="00830CB5" w:rsidRPr="00F7134E">
        <w:rPr>
          <w:rFonts w:ascii="Times New Roman" w:hAnsi="Times New Roman" w:cs="Arial"/>
          <w:sz w:val="24"/>
          <w:szCs w:val="20"/>
        </w:rPr>
        <w:t>2</w:t>
      </w:r>
      <w:r w:rsidRPr="00F7134E">
        <w:rPr>
          <w:rFonts w:ascii="Times New Roman" w:hAnsi="Times New Roman" w:cs="Arial"/>
          <w:sz w:val="24"/>
          <w:szCs w:val="20"/>
        </w:rPr>
        <w:t>% and cap increased by Rs.</w:t>
      </w:r>
      <w:r w:rsidR="00830CB5" w:rsidRPr="00F7134E">
        <w:rPr>
          <w:rFonts w:ascii="Times New Roman" w:hAnsi="Times New Roman" w:cs="Arial"/>
          <w:sz w:val="24"/>
          <w:szCs w:val="20"/>
        </w:rPr>
        <w:t>11.50</w:t>
      </w:r>
    </w:p>
    <w:p w:rsidR="00BA20F8" w:rsidRPr="00F7134E" w:rsidRDefault="00BA20F8" w:rsidP="00BA20F8">
      <w:pPr>
        <w:pStyle w:val="ListParagraph"/>
        <w:rPr>
          <w:rFonts w:ascii="Times New Roman" w:eastAsia="Times New Roman" w:hAnsi="Times New Roman" w:cs="Times New Roman"/>
          <w:sz w:val="24"/>
          <w:szCs w:val="24"/>
          <w:lang w:eastAsia="en-IN"/>
        </w:rPr>
      </w:pPr>
    </w:p>
    <w:p w:rsidR="00BA20F8" w:rsidRPr="00F7134E" w:rsidRDefault="00BA20F8" w:rsidP="00BA20F8">
      <w:pPr>
        <w:pStyle w:val="ListParagraph"/>
        <w:numPr>
          <w:ilvl w:val="0"/>
          <w:numId w:val="2"/>
        </w:numPr>
        <w:jc w:val="both"/>
        <w:rPr>
          <w:rFonts w:ascii="Times New Roman" w:hAnsi="Times New Roman" w:cs="Arial"/>
          <w:sz w:val="24"/>
          <w:szCs w:val="20"/>
        </w:rPr>
      </w:pPr>
      <w:r w:rsidRPr="00F7134E">
        <w:rPr>
          <w:rFonts w:ascii="Times New Roman" w:eastAsia="Times New Roman" w:hAnsi="Times New Roman" w:cs="Times New Roman"/>
          <w:sz w:val="24"/>
          <w:szCs w:val="24"/>
          <w:lang w:eastAsia="en-IN"/>
        </w:rPr>
        <w:t xml:space="preserve">For Other gloves made of leather (Fashion Gloves), </w:t>
      </w:r>
      <w:r w:rsidRPr="00F7134E">
        <w:rPr>
          <w:rFonts w:ascii="Times New Roman" w:hAnsi="Times New Roman" w:cs="Arial"/>
          <w:sz w:val="24"/>
          <w:szCs w:val="20"/>
        </w:rPr>
        <w:t>Rate increased by 0.</w:t>
      </w:r>
      <w:r w:rsidR="00830CB5" w:rsidRPr="00F7134E">
        <w:rPr>
          <w:rFonts w:ascii="Times New Roman" w:hAnsi="Times New Roman" w:cs="Arial"/>
          <w:sz w:val="24"/>
          <w:szCs w:val="20"/>
        </w:rPr>
        <w:t>3</w:t>
      </w:r>
      <w:r w:rsidRPr="00F7134E">
        <w:rPr>
          <w:rFonts w:ascii="Times New Roman" w:hAnsi="Times New Roman" w:cs="Arial"/>
          <w:sz w:val="24"/>
          <w:szCs w:val="20"/>
        </w:rPr>
        <w:t xml:space="preserve">% and cap </w:t>
      </w:r>
      <w:r w:rsidR="00830CB5" w:rsidRPr="00F7134E">
        <w:rPr>
          <w:rFonts w:ascii="Times New Roman" w:hAnsi="Times New Roman" w:cs="Arial"/>
          <w:sz w:val="24"/>
          <w:szCs w:val="20"/>
        </w:rPr>
        <w:t xml:space="preserve">remains the same at Rs.50/- per pair. </w:t>
      </w:r>
    </w:p>
    <w:p w:rsidR="00BA20F8" w:rsidRPr="00F7134E" w:rsidRDefault="00BA20F8" w:rsidP="00BA20F8">
      <w:pPr>
        <w:pStyle w:val="ListParagraph"/>
        <w:rPr>
          <w:rFonts w:ascii="Times New Roman" w:hAnsi="Times New Roman" w:cs="Arial"/>
          <w:sz w:val="24"/>
          <w:szCs w:val="20"/>
        </w:rPr>
      </w:pPr>
    </w:p>
    <w:p w:rsidR="00BA20F8" w:rsidRPr="00F7134E" w:rsidRDefault="00BA20F8" w:rsidP="00BA20F8">
      <w:pPr>
        <w:pStyle w:val="ListParagraph"/>
        <w:numPr>
          <w:ilvl w:val="0"/>
          <w:numId w:val="2"/>
        </w:num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For Golf Gloves made of leather, </w:t>
      </w:r>
      <w:r w:rsidRPr="00F7134E">
        <w:rPr>
          <w:rFonts w:ascii="Times New Roman" w:hAnsi="Times New Roman" w:cs="Arial"/>
          <w:sz w:val="24"/>
          <w:szCs w:val="20"/>
        </w:rPr>
        <w:t>Rate increased by 0.</w:t>
      </w:r>
      <w:r w:rsidR="00830CB5" w:rsidRPr="00F7134E">
        <w:rPr>
          <w:rFonts w:ascii="Times New Roman" w:hAnsi="Times New Roman" w:cs="Arial"/>
          <w:sz w:val="24"/>
          <w:szCs w:val="20"/>
        </w:rPr>
        <w:t>2</w:t>
      </w:r>
      <w:r w:rsidRPr="00F7134E">
        <w:rPr>
          <w:rFonts w:ascii="Times New Roman" w:hAnsi="Times New Roman" w:cs="Arial"/>
          <w:sz w:val="24"/>
          <w:szCs w:val="20"/>
        </w:rPr>
        <w:t xml:space="preserve">% and cap </w:t>
      </w:r>
      <w:r w:rsidR="00830CB5" w:rsidRPr="00F7134E">
        <w:rPr>
          <w:rFonts w:ascii="Times New Roman" w:hAnsi="Times New Roman" w:cs="Arial"/>
          <w:sz w:val="24"/>
          <w:szCs w:val="20"/>
        </w:rPr>
        <w:t>increased by Rs.5</w:t>
      </w:r>
    </w:p>
    <w:p w:rsidR="00BA20F8" w:rsidRPr="00F7134E" w:rsidRDefault="00BA20F8" w:rsidP="00BA20F8">
      <w:p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b/>
          <w:bCs/>
          <w:sz w:val="24"/>
          <w:szCs w:val="24"/>
          <w:lang w:eastAsia="en-IN"/>
        </w:rPr>
        <w:t>Chapter 64</w:t>
      </w:r>
      <w:r w:rsidRPr="00F7134E">
        <w:rPr>
          <w:rFonts w:ascii="Times New Roman" w:eastAsia="Times New Roman" w:hAnsi="Times New Roman" w:cs="Times New Roman"/>
          <w:sz w:val="24"/>
          <w:szCs w:val="24"/>
          <w:lang w:eastAsia="en-IN"/>
        </w:rPr>
        <w:t xml:space="preserve"> </w:t>
      </w:r>
    </w:p>
    <w:p w:rsidR="00BA20F8" w:rsidRPr="00F7134E" w:rsidRDefault="00BA20F8" w:rsidP="00BA20F8">
      <w:p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The following are the highlights of footwear under Chapter 64 </w:t>
      </w:r>
    </w:p>
    <w:p w:rsidR="00BA20F8" w:rsidRPr="00F7134E" w:rsidRDefault="00BA20F8" w:rsidP="00BA20F8">
      <w:pPr>
        <w:pStyle w:val="ListParagraph"/>
        <w:numPr>
          <w:ilvl w:val="0"/>
          <w:numId w:val="1"/>
        </w:numPr>
        <w:jc w:val="both"/>
        <w:rPr>
          <w:rFonts w:ascii="Times New Roman" w:hAnsi="Times New Roman" w:cs="Arial"/>
          <w:sz w:val="24"/>
          <w:szCs w:val="20"/>
        </w:rPr>
      </w:pPr>
      <w:r w:rsidRPr="00F7134E">
        <w:rPr>
          <w:rFonts w:ascii="Times New Roman" w:eastAsia="Times New Roman" w:hAnsi="Times New Roman" w:cs="Times New Roman"/>
          <w:sz w:val="24"/>
          <w:szCs w:val="24"/>
          <w:lang w:eastAsia="en-IN"/>
        </w:rPr>
        <w:t xml:space="preserve">For Leather Shoe for adults, namely boots and half boots, </w:t>
      </w:r>
      <w:r w:rsidRPr="00F7134E">
        <w:rPr>
          <w:rFonts w:ascii="Times New Roman" w:hAnsi="Times New Roman" w:cs="Arial"/>
          <w:sz w:val="24"/>
          <w:szCs w:val="20"/>
        </w:rPr>
        <w:t xml:space="preserve">Rate </w:t>
      </w:r>
      <w:r w:rsidR="00830CB5" w:rsidRPr="00F7134E">
        <w:rPr>
          <w:rFonts w:ascii="Times New Roman" w:hAnsi="Times New Roman" w:cs="Arial"/>
          <w:sz w:val="24"/>
          <w:szCs w:val="20"/>
        </w:rPr>
        <w:t xml:space="preserve">increased by 0.4% and cap remains the same at Rs.310 per pair. </w:t>
      </w:r>
    </w:p>
    <w:p w:rsidR="00BA20F8" w:rsidRPr="00F7134E" w:rsidRDefault="00BA20F8" w:rsidP="00BA20F8">
      <w:pPr>
        <w:pStyle w:val="ListParagraph"/>
        <w:jc w:val="both"/>
        <w:rPr>
          <w:rFonts w:ascii="Times New Roman" w:hAnsi="Times New Roman" w:cs="Arial"/>
          <w:sz w:val="24"/>
          <w:szCs w:val="20"/>
        </w:rPr>
      </w:pPr>
    </w:p>
    <w:p w:rsidR="00830CB5" w:rsidRPr="00F7134E" w:rsidRDefault="00BA20F8" w:rsidP="00830CB5">
      <w:pPr>
        <w:pStyle w:val="ListParagraph"/>
        <w:numPr>
          <w:ilvl w:val="0"/>
          <w:numId w:val="1"/>
        </w:numPr>
        <w:jc w:val="both"/>
        <w:rPr>
          <w:rFonts w:ascii="Times New Roman" w:hAnsi="Times New Roman" w:cs="Arial"/>
          <w:sz w:val="24"/>
          <w:szCs w:val="20"/>
        </w:rPr>
      </w:pPr>
      <w:r w:rsidRPr="00F7134E">
        <w:rPr>
          <w:rFonts w:ascii="Times New Roman" w:eastAsia="Times New Roman" w:hAnsi="Times New Roman" w:cs="Times New Roman"/>
          <w:sz w:val="24"/>
          <w:szCs w:val="24"/>
          <w:lang w:eastAsia="en-IN"/>
        </w:rPr>
        <w:t xml:space="preserve">For, Leather Shoes for adults, other than boots &amp; half boots, </w:t>
      </w:r>
      <w:r w:rsidR="00830CB5" w:rsidRPr="00F7134E">
        <w:rPr>
          <w:rFonts w:ascii="Times New Roman" w:hAnsi="Times New Roman" w:cs="Arial"/>
          <w:sz w:val="24"/>
          <w:szCs w:val="20"/>
        </w:rPr>
        <w:t xml:space="preserve">Rate increased by 0.4% and cap remains the same at Rs.220 per pair. </w:t>
      </w:r>
    </w:p>
    <w:p w:rsidR="00BA20F8" w:rsidRPr="00F7134E" w:rsidRDefault="00BA20F8" w:rsidP="00830CB5">
      <w:pPr>
        <w:pStyle w:val="ListParagraph"/>
        <w:jc w:val="both"/>
        <w:rPr>
          <w:rFonts w:ascii="Times New Roman" w:eastAsia="Times New Roman" w:hAnsi="Times New Roman" w:cs="Times New Roman"/>
          <w:sz w:val="24"/>
          <w:szCs w:val="24"/>
          <w:lang w:eastAsia="en-IN"/>
        </w:rPr>
      </w:pPr>
    </w:p>
    <w:p w:rsidR="00BA20F8" w:rsidRPr="00F7134E" w:rsidRDefault="00BA20F8" w:rsidP="00BA20F8">
      <w:pPr>
        <w:pStyle w:val="ListParagraph"/>
        <w:numPr>
          <w:ilvl w:val="0"/>
          <w:numId w:val="1"/>
        </w:numPr>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For synthetic footwear</w:t>
      </w:r>
      <w:r w:rsidR="00830CB5" w:rsidRPr="00F7134E">
        <w:rPr>
          <w:rFonts w:ascii="Times New Roman" w:eastAsia="Times New Roman" w:hAnsi="Times New Roman" w:cs="Times New Roman"/>
          <w:sz w:val="24"/>
          <w:szCs w:val="24"/>
          <w:lang w:eastAsia="en-IN"/>
        </w:rPr>
        <w:t xml:space="preserve"> i.e. other footwear with outer soles and uppers of rubber or plastics falling under 6402</w:t>
      </w:r>
      <w:r w:rsidRPr="00F7134E">
        <w:rPr>
          <w:rFonts w:ascii="Times New Roman" w:eastAsia="Times New Roman" w:hAnsi="Times New Roman" w:cs="Times New Roman"/>
          <w:sz w:val="24"/>
          <w:szCs w:val="24"/>
          <w:lang w:eastAsia="en-IN"/>
        </w:rPr>
        <w:t>,</w:t>
      </w:r>
      <w:r w:rsidR="00830CB5" w:rsidRPr="00F7134E">
        <w:rPr>
          <w:rFonts w:ascii="Times New Roman" w:eastAsia="Times New Roman" w:hAnsi="Times New Roman" w:cs="Times New Roman"/>
          <w:sz w:val="24"/>
          <w:szCs w:val="24"/>
          <w:lang w:eastAsia="en-IN"/>
        </w:rPr>
        <w:t>r</w:t>
      </w:r>
      <w:r w:rsidRPr="00F7134E">
        <w:rPr>
          <w:rFonts w:ascii="Times New Roman" w:hAnsi="Times New Roman" w:cs="Arial"/>
          <w:sz w:val="24"/>
          <w:szCs w:val="20"/>
        </w:rPr>
        <w:t xml:space="preserve">ate remains same </w:t>
      </w:r>
      <w:r w:rsidR="00830CB5" w:rsidRPr="00F7134E">
        <w:rPr>
          <w:rFonts w:ascii="Times New Roman" w:hAnsi="Times New Roman" w:cs="Arial"/>
          <w:sz w:val="24"/>
          <w:szCs w:val="20"/>
        </w:rPr>
        <w:t>but cap has been reduced by Rs.25/-</w:t>
      </w:r>
    </w:p>
    <w:p w:rsidR="00903D31" w:rsidRPr="00F7134E" w:rsidRDefault="00903D31" w:rsidP="00BA20F8">
      <w:pPr>
        <w:spacing w:line="240" w:lineRule="auto"/>
        <w:jc w:val="both"/>
        <w:rPr>
          <w:rFonts w:ascii="Times New Roman" w:eastAsia="Times New Roman" w:hAnsi="Times New Roman" w:cs="Times New Roman"/>
          <w:b/>
          <w:bCs/>
          <w:sz w:val="24"/>
          <w:szCs w:val="24"/>
          <w:lang w:eastAsia="en-IN"/>
        </w:rPr>
      </w:pPr>
      <w:r w:rsidRPr="00F7134E">
        <w:rPr>
          <w:rFonts w:ascii="Times New Roman" w:eastAsia="Times New Roman" w:hAnsi="Times New Roman" w:cs="Times New Roman"/>
          <w:b/>
          <w:bCs/>
          <w:sz w:val="24"/>
          <w:szCs w:val="24"/>
          <w:lang w:eastAsia="en-IN"/>
        </w:rPr>
        <w:t xml:space="preserve">NEW </w:t>
      </w:r>
      <w:r w:rsidR="00976634" w:rsidRPr="00F7134E">
        <w:rPr>
          <w:rFonts w:ascii="Times New Roman" w:eastAsia="Times New Roman" w:hAnsi="Times New Roman" w:cs="Times New Roman"/>
          <w:b/>
          <w:bCs/>
          <w:sz w:val="24"/>
          <w:szCs w:val="24"/>
          <w:lang w:eastAsia="en-IN"/>
        </w:rPr>
        <w:t>ENTRIES</w:t>
      </w:r>
    </w:p>
    <w:p w:rsidR="00903D31" w:rsidRPr="00976634" w:rsidRDefault="00903D31" w:rsidP="00BA20F8">
      <w:pPr>
        <w:spacing w:line="240" w:lineRule="auto"/>
        <w:jc w:val="both"/>
        <w:rPr>
          <w:rFonts w:ascii="Times New Roman" w:eastAsia="Times New Roman" w:hAnsi="Times New Roman" w:cs="Times New Roman"/>
          <w:bCs/>
          <w:sz w:val="24"/>
          <w:szCs w:val="24"/>
          <w:lang w:eastAsia="en-IN"/>
        </w:rPr>
      </w:pPr>
      <w:r w:rsidRPr="00976634">
        <w:rPr>
          <w:rFonts w:ascii="Times New Roman" w:eastAsia="Times New Roman" w:hAnsi="Times New Roman" w:cs="Times New Roman"/>
          <w:bCs/>
          <w:sz w:val="24"/>
          <w:szCs w:val="24"/>
          <w:lang w:eastAsia="en-IN"/>
        </w:rPr>
        <w:t xml:space="preserve">Following new entries have been notified. </w:t>
      </w:r>
    </w:p>
    <w:tbl>
      <w:tblPr>
        <w:tblW w:w="8100" w:type="dxa"/>
        <w:tblInd w:w="828" w:type="dxa"/>
        <w:tblLook w:val="04A0"/>
      </w:tblPr>
      <w:tblGrid>
        <w:gridCol w:w="4050"/>
        <w:gridCol w:w="966"/>
        <w:gridCol w:w="1284"/>
        <w:gridCol w:w="1800"/>
      </w:tblGrid>
      <w:tr w:rsidR="00903D31" w:rsidRPr="00F7134E" w:rsidTr="00520EB6">
        <w:trPr>
          <w:trHeight w:val="255"/>
        </w:trPr>
        <w:tc>
          <w:tcPr>
            <w:tcW w:w="50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b/>
                <w:bCs/>
                <w:sz w:val="20"/>
                <w:szCs w:val="20"/>
              </w:rPr>
            </w:pPr>
          </w:p>
        </w:tc>
        <w:tc>
          <w:tcPr>
            <w:tcW w:w="3084" w:type="dxa"/>
            <w:gridSpan w:val="2"/>
            <w:tcBorders>
              <w:top w:val="single" w:sz="4" w:space="0" w:color="auto"/>
              <w:bottom w:val="single" w:sz="4" w:space="0" w:color="auto"/>
              <w:right w:val="single" w:sz="4" w:space="0" w:color="auto"/>
            </w:tcBorders>
            <w:shd w:val="clear" w:color="auto" w:fill="FFFF00"/>
            <w:vAlign w:val="bottom"/>
          </w:tcPr>
          <w:p w:rsidR="00903D31" w:rsidRPr="00F7134E" w:rsidRDefault="00903D31" w:rsidP="00520EB6">
            <w:pPr>
              <w:jc w:val="center"/>
              <w:rPr>
                <w:rFonts w:ascii="Times New Roman" w:hAnsi="Times New Roman" w:cs="Arial"/>
                <w:b/>
                <w:bCs/>
                <w:sz w:val="20"/>
                <w:szCs w:val="20"/>
              </w:rPr>
            </w:pPr>
            <w:r w:rsidRPr="00F7134E">
              <w:rPr>
                <w:rFonts w:ascii="Times New Roman" w:hAnsi="Times New Roman" w:cs="Arial"/>
                <w:b/>
                <w:bCs/>
                <w:sz w:val="20"/>
                <w:szCs w:val="20"/>
              </w:rPr>
              <w:t>NEW ENTRY</w:t>
            </w:r>
          </w:p>
        </w:tc>
      </w:tr>
      <w:tr w:rsidR="00903D31" w:rsidRPr="00F7134E" w:rsidTr="00520EB6">
        <w:trPr>
          <w:trHeight w:val="255"/>
        </w:trPr>
        <w:tc>
          <w:tcPr>
            <w:tcW w:w="4050" w:type="dxa"/>
            <w:vMerge w:val="restart"/>
            <w:tcBorders>
              <w:top w:val="single" w:sz="4" w:space="0" w:color="auto"/>
              <w:left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b/>
                <w:bCs/>
                <w:sz w:val="20"/>
                <w:szCs w:val="20"/>
              </w:rPr>
            </w:pPr>
            <w:r w:rsidRPr="00F7134E">
              <w:rPr>
                <w:rFonts w:ascii="Times New Roman" w:hAnsi="Times New Roman" w:cs="Arial"/>
                <w:b/>
                <w:bCs/>
                <w:sz w:val="20"/>
                <w:szCs w:val="20"/>
              </w:rPr>
              <w:t>Product</w:t>
            </w:r>
          </w:p>
        </w:tc>
        <w:tc>
          <w:tcPr>
            <w:tcW w:w="966" w:type="dxa"/>
            <w:vMerge w:val="restart"/>
            <w:tcBorders>
              <w:top w:val="single" w:sz="4" w:space="0" w:color="auto"/>
              <w:left w:val="nil"/>
              <w:right w:val="single" w:sz="4" w:space="0" w:color="auto"/>
            </w:tcBorders>
            <w:shd w:val="clear" w:color="auto" w:fill="auto"/>
            <w:noWrap/>
            <w:vAlign w:val="bottom"/>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b/>
                <w:bCs/>
                <w:sz w:val="20"/>
                <w:szCs w:val="20"/>
              </w:rPr>
              <w:t>Unit</w:t>
            </w:r>
          </w:p>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 </w:t>
            </w:r>
          </w:p>
        </w:tc>
        <w:tc>
          <w:tcPr>
            <w:tcW w:w="3084" w:type="dxa"/>
            <w:gridSpan w:val="2"/>
            <w:tcBorders>
              <w:top w:val="single" w:sz="4" w:space="0" w:color="auto"/>
              <w:bottom w:val="single" w:sz="4" w:space="0" w:color="auto"/>
              <w:right w:val="single" w:sz="4" w:space="0" w:color="auto"/>
            </w:tcBorders>
            <w:shd w:val="clear" w:color="auto" w:fill="FFFF00"/>
            <w:vAlign w:val="bottom"/>
          </w:tcPr>
          <w:p w:rsidR="00903D31" w:rsidRPr="00F7134E" w:rsidRDefault="00903D31" w:rsidP="00520EB6">
            <w:pPr>
              <w:jc w:val="center"/>
              <w:rPr>
                <w:rFonts w:ascii="Times New Roman" w:hAnsi="Times New Roman" w:cs="Arial"/>
                <w:b/>
                <w:bCs/>
                <w:sz w:val="20"/>
                <w:szCs w:val="20"/>
              </w:rPr>
            </w:pPr>
            <w:r w:rsidRPr="00F7134E">
              <w:rPr>
                <w:rFonts w:ascii="Times New Roman" w:hAnsi="Times New Roman" w:cs="Arial"/>
                <w:b/>
                <w:bCs/>
                <w:sz w:val="20"/>
                <w:szCs w:val="20"/>
              </w:rPr>
              <w:t>DBK 2016-17</w:t>
            </w:r>
            <w:r w:rsidR="00520EB6">
              <w:rPr>
                <w:rFonts w:ascii="Times New Roman" w:hAnsi="Times New Roman" w:cs="Arial"/>
                <w:b/>
                <w:bCs/>
                <w:sz w:val="20"/>
                <w:szCs w:val="20"/>
              </w:rPr>
              <w:t xml:space="preserve"> </w:t>
            </w:r>
            <w:r w:rsidRPr="00F7134E">
              <w:rPr>
                <w:rFonts w:ascii="Times New Roman" w:hAnsi="Times New Roman" w:cs="Arial"/>
                <w:b/>
                <w:bCs/>
                <w:sz w:val="20"/>
                <w:szCs w:val="20"/>
              </w:rPr>
              <w:t>(</w:t>
            </w:r>
            <w:proofErr w:type="spellStart"/>
            <w:r w:rsidRPr="00F7134E">
              <w:rPr>
                <w:rFonts w:ascii="Times New Roman" w:hAnsi="Times New Roman" w:cs="Arial"/>
                <w:b/>
                <w:bCs/>
                <w:sz w:val="20"/>
                <w:szCs w:val="20"/>
              </w:rPr>
              <w:t>w.e.f</w:t>
            </w:r>
            <w:proofErr w:type="spellEnd"/>
            <w:r w:rsidRPr="00F7134E">
              <w:rPr>
                <w:rFonts w:ascii="Times New Roman" w:hAnsi="Times New Roman" w:cs="Arial"/>
                <w:b/>
                <w:bCs/>
                <w:sz w:val="20"/>
                <w:szCs w:val="20"/>
              </w:rPr>
              <w:t>. 15.11.2016)</w:t>
            </w:r>
          </w:p>
        </w:tc>
      </w:tr>
      <w:tr w:rsidR="00903D31" w:rsidRPr="00F7134E" w:rsidTr="00520EB6">
        <w:trPr>
          <w:trHeight w:val="255"/>
        </w:trPr>
        <w:tc>
          <w:tcPr>
            <w:tcW w:w="4050" w:type="dxa"/>
            <w:vMerge/>
            <w:tcBorders>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b/>
                <w:bCs/>
                <w:sz w:val="20"/>
                <w:szCs w:val="20"/>
              </w:rPr>
            </w:pPr>
          </w:p>
        </w:tc>
        <w:tc>
          <w:tcPr>
            <w:tcW w:w="966" w:type="dxa"/>
            <w:vMerge/>
            <w:tcBorders>
              <w:left w:val="nil"/>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p>
        </w:tc>
        <w:tc>
          <w:tcPr>
            <w:tcW w:w="1284" w:type="dxa"/>
            <w:tcBorders>
              <w:top w:val="single" w:sz="4" w:space="0" w:color="auto"/>
              <w:bottom w:val="single" w:sz="4" w:space="0" w:color="auto"/>
              <w:right w:val="single" w:sz="4" w:space="0" w:color="auto"/>
            </w:tcBorders>
            <w:shd w:val="clear" w:color="auto" w:fill="FFFF00"/>
          </w:tcPr>
          <w:p w:rsidR="00903D31" w:rsidRPr="00F7134E" w:rsidRDefault="00903D31" w:rsidP="003C0753">
            <w:pPr>
              <w:jc w:val="center"/>
              <w:rPr>
                <w:rFonts w:ascii="Times New Roman" w:hAnsi="Times New Roman" w:cs="Arial"/>
                <w:b/>
                <w:bCs/>
                <w:sz w:val="20"/>
                <w:szCs w:val="20"/>
              </w:rPr>
            </w:pPr>
            <w:r w:rsidRPr="00F7134E">
              <w:rPr>
                <w:rFonts w:ascii="Times New Roman" w:hAnsi="Times New Roman" w:cs="Arial"/>
                <w:b/>
                <w:bCs/>
                <w:sz w:val="20"/>
                <w:szCs w:val="20"/>
              </w:rPr>
              <w:t>Rate</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rsidR="00903D31" w:rsidRPr="00F7134E" w:rsidRDefault="00903D31" w:rsidP="00D743F3">
            <w:pPr>
              <w:jc w:val="center"/>
              <w:rPr>
                <w:rFonts w:ascii="Times New Roman" w:hAnsi="Times New Roman" w:cs="Arial"/>
                <w:b/>
                <w:bCs/>
                <w:sz w:val="20"/>
                <w:szCs w:val="20"/>
              </w:rPr>
            </w:pPr>
            <w:r w:rsidRPr="00F7134E">
              <w:rPr>
                <w:rFonts w:ascii="Times New Roman" w:hAnsi="Times New Roman" w:cs="Arial"/>
                <w:b/>
                <w:bCs/>
                <w:sz w:val="20"/>
                <w:szCs w:val="20"/>
              </w:rPr>
              <w:t>Cap</w:t>
            </w:r>
            <w:r w:rsidR="00D743F3">
              <w:rPr>
                <w:rFonts w:ascii="Times New Roman" w:hAnsi="Times New Roman" w:cs="Arial"/>
                <w:b/>
                <w:bCs/>
                <w:sz w:val="20"/>
                <w:szCs w:val="20"/>
              </w:rPr>
              <w:t xml:space="preserve"> - </w:t>
            </w:r>
            <w:r w:rsidRPr="00F7134E">
              <w:rPr>
                <w:rFonts w:ascii="Times New Roman" w:hAnsi="Times New Roman" w:cs="Arial"/>
                <w:b/>
                <w:bCs/>
                <w:sz w:val="20"/>
                <w:szCs w:val="20"/>
              </w:rPr>
              <w:t>Rs.</w:t>
            </w:r>
          </w:p>
        </w:tc>
      </w:tr>
      <w:tr w:rsidR="00903D31" w:rsidRPr="00F7134E" w:rsidTr="00520EB6">
        <w:trPr>
          <w:trHeight w:val="788"/>
        </w:trPr>
        <w:tc>
          <w:tcPr>
            <w:tcW w:w="405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BA1CB8">
            <w:pPr>
              <w:pStyle w:val="Default"/>
              <w:jc w:val="both"/>
              <w:rPr>
                <w:rFonts w:cs="Arial"/>
                <w:sz w:val="20"/>
                <w:szCs w:val="20"/>
              </w:rPr>
            </w:pPr>
            <w:r w:rsidRPr="00F7134E">
              <w:rPr>
                <w:sz w:val="22"/>
                <w:szCs w:val="22"/>
              </w:rPr>
              <w:t xml:space="preserve">Wrist band, tie-pin, necklace made of leather </w:t>
            </w:r>
            <w:r w:rsidRPr="00F7134E">
              <w:rPr>
                <w:rFonts w:cs="Arial"/>
                <w:b/>
                <w:bCs/>
                <w:sz w:val="20"/>
                <w:szCs w:val="20"/>
              </w:rPr>
              <w:t>(420309)</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Kg</w:t>
            </w:r>
          </w:p>
        </w:tc>
        <w:tc>
          <w:tcPr>
            <w:tcW w:w="1284"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6%</w:t>
            </w:r>
          </w:p>
        </w:tc>
        <w:tc>
          <w:tcPr>
            <w:tcW w:w="180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100</w:t>
            </w:r>
          </w:p>
        </w:tc>
      </w:tr>
      <w:tr w:rsidR="00903D31" w:rsidRPr="00F7134E" w:rsidTr="00520EB6">
        <w:trPr>
          <w:trHeight w:val="620"/>
        </w:trPr>
        <w:tc>
          <w:tcPr>
            <w:tcW w:w="405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pStyle w:val="Default"/>
              <w:jc w:val="both"/>
              <w:rPr>
                <w:sz w:val="22"/>
                <w:szCs w:val="22"/>
              </w:rPr>
            </w:pPr>
            <w:r w:rsidRPr="00F7134E">
              <w:rPr>
                <w:sz w:val="22"/>
                <w:szCs w:val="22"/>
              </w:rPr>
              <w:t xml:space="preserve">Leather woven/braided hand-bag </w:t>
            </w:r>
          </w:p>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(42020201)</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Piece</w:t>
            </w:r>
          </w:p>
        </w:tc>
        <w:tc>
          <w:tcPr>
            <w:tcW w:w="1284"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8.2%</w:t>
            </w:r>
          </w:p>
        </w:tc>
        <w:tc>
          <w:tcPr>
            <w:tcW w:w="180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360</w:t>
            </w:r>
          </w:p>
        </w:tc>
      </w:tr>
      <w:tr w:rsidR="00903D31" w:rsidRPr="00F7134E" w:rsidTr="00520EB6">
        <w:trPr>
          <w:trHeight w:val="890"/>
        </w:trPr>
        <w:tc>
          <w:tcPr>
            <w:tcW w:w="405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520EB6" w:rsidRDefault="00BC46D9" w:rsidP="00BA1CB8">
            <w:pPr>
              <w:spacing w:line="240" w:lineRule="auto"/>
              <w:jc w:val="both"/>
              <w:rPr>
                <w:rFonts w:ascii="Times New Roman" w:hAnsi="Times New Roman" w:cs="Arial"/>
                <w:sz w:val="24"/>
                <w:szCs w:val="20"/>
              </w:rPr>
            </w:pPr>
            <w:r w:rsidRPr="00520EB6">
              <w:rPr>
                <w:rFonts w:ascii="Times New Roman" w:hAnsi="Times New Roman"/>
                <w:sz w:val="24"/>
              </w:rPr>
              <w:lastRenderedPageBreak/>
              <w:t>Handbags or shopping bags, whether or not with shoulder strap, including those without handle ; organizer, file folders, note cases with closing devices</w:t>
            </w:r>
            <w:r w:rsidRPr="00520EB6">
              <w:rPr>
                <w:rFonts w:ascii="Times New Roman" w:hAnsi="Times New Roman" w:cs="Arial"/>
                <w:sz w:val="24"/>
                <w:szCs w:val="20"/>
              </w:rPr>
              <w:t xml:space="preserve"> - </w:t>
            </w:r>
            <w:r w:rsidR="00903D31" w:rsidRPr="00520EB6">
              <w:rPr>
                <w:rFonts w:ascii="Times New Roman" w:hAnsi="Times New Roman" w:cs="Arial"/>
                <w:sz w:val="24"/>
                <w:szCs w:val="20"/>
              </w:rPr>
              <w:t xml:space="preserve">Of plastic and/or or other textile materials </w:t>
            </w:r>
          </w:p>
          <w:p w:rsidR="00903D31" w:rsidRPr="00520EB6" w:rsidRDefault="00903D31" w:rsidP="00BA1CB8">
            <w:pPr>
              <w:spacing w:line="240" w:lineRule="auto"/>
              <w:jc w:val="both"/>
              <w:rPr>
                <w:rFonts w:ascii="Times New Roman" w:hAnsi="Times New Roman" w:cs="Arial"/>
                <w:sz w:val="24"/>
                <w:szCs w:val="20"/>
              </w:rPr>
            </w:pPr>
            <w:r w:rsidRPr="00520EB6">
              <w:rPr>
                <w:rFonts w:ascii="Times New Roman" w:hAnsi="Times New Roman" w:cs="Arial"/>
                <w:sz w:val="24"/>
                <w:szCs w:val="20"/>
              </w:rPr>
              <w:t>(42020204)</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 xml:space="preserve">Piece </w:t>
            </w:r>
          </w:p>
        </w:tc>
        <w:tc>
          <w:tcPr>
            <w:tcW w:w="1284"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175</w:t>
            </w:r>
          </w:p>
        </w:tc>
      </w:tr>
      <w:tr w:rsidR="00903D31" w:rsidRPr="00F7134E" w:rsidTr="00520EB6">
        <w:trPr>
          <w:trHeight w:val="1179"/>
        </w:trPr>
        <w:tc>
          <w:tcPr>
            <w:tcW w:w="405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520EB6" w:rsidRDefault="00903D31" w:rsidP="003C0753">
            <w:pPr>
              <w:jc w:val="both"/>
              <w:rPr>
                <w:rFonts w:ascii="Times New Roman" w:hAnsi="Times New Roman" w:cs="Arial"/>
                <w:sz w:val="24"/>
                <w:szCs w:val="20"/>
              </w:rPr>
            </w:pPr>
            <w:r w:rsidRPr="00520EB6">
              <w:rPr>
                <w:rFonts w:ascii="Times New Roman" w:hAnsi="Times New Roman" w:cs="Arial"/>
                <w:sz w:val="24"/>
                <w:szCs w:val="20"/>
              </w:rPr>
              <w:t xml:space="preserve">Articles of a kind normally carried in pocket or in the handbags – of plastic and/or or textile material </w:t>
            </w:r>
          </w:p>
        </w:tc>
        <w:tc>
          <w:tcPr>
            <w:tcW w:w="966"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Piece</w:t>
            </w:r>
          </w:p>
        </w:tc>
        <w:tc>
          <w:tcPr>
            <w:tcW w:w="1284"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7%</w:t>
            </w:r>
          </w:p>
        </w:tc>
        <w:tc>
          <w:tcPr>
            <w:tcW w:w="180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42</w:t>
            </w:r>
          </w:p>
        </w:tc>
      </w:tr>
    </w:tbl>
    <w:p w:rsidR="00903D31" w:rsidRPr="00F7134E" w:rsidRDefault="00903D31" w:rsidP="00BA20F8">
      <w:pPr>
        <w:spacing w:line="240" w:lineRule="auto"/>
        <w:jc w:val="both"/>
        <w:rPr>
          <w:rFonts w:ascii="Times New Roman" w:eastAsia="Times New Roman" w:hAnsi="Times New Roman" w:cs="Times New Roman"/>
          <w:b/>
          <w:bCs/>
          <w:sz w:val="24"/>
          <w:szCs w:val="24"/>
          <w:lang w:eastAsia="en-IN"/>
        </w:rPr>
      </w:pPr>
    </w:p>
    <w:p w:rsidR="00903D31" w:rsidRPr="00F7134E" w:rsidRDefault="00903D31" w:rsidP="00903D31">
      <w:pPr>
        <w:rPr>
          <w:rFonts w:ascii="Times New Roman" w:hAnsi="Times New Roman"/>
          <w:b/>
        </w:rPr>
      </w:pPr>
      <w:r w:rsidRPr="00F7134E">
        <w:rPr>
          <w:rFonts w:ascii="Times New Roman" w:hAnsi="Times New Roman"/>
          <w:b/>
        </w:rPr>
        <w:t>CHANGES IN DESCRIPTION OF EXISTING ENTRIES</w:t>
      </w:r>
    </w:p>
    <w:p w:rsidR="00903D31" w:rsidRPr="00F7134E" w:rsidRDefault="00903D31" w:rsidP="00903D31">
      <w:pPr>
        <w:rPr>
          <w:rFonts w:ascii="Times New Roman" w:hAnsi="Times New Roman"/>
        </w:rPr>
      </w:pPr>
      <w:r w:rsidRPr="00F7134E">
        <w:rPr>
          <w:rFonts w:ascii="Times New Roman" w:hAnsi="Times New Roman"/>
        </w:rPr>
        <w:t xml:space="preserve">Following product description changes have been made in DBK Schedule. </w:t>
      </w:r>
    </w:p>
    <w:tbl>
      <w:tblPr>
        <w:tblW w:w="8100" w:type="dxa"/>
        <w:tblInd w:w="828" w:type="dxa"/>
        <w:tblLook w:val="04A0"/>
      </w:tblPr>
      <w:tblGrid>
        <w:gridCol w:w="3330"/>
        <w:gridCol w:w="790"/>
        <w:gridCol w:w="810"/>
        <w:gridCol w:w="810"/>
        <w:gridCol w:w="720"/>
        <w:gridCol w:w="630"/>
        <w:gridCol w:w="1010"/>
      </w:tblGrid>
      <w:tr w:rsidR="00903D31" w:rsidRPr="00F7134E" w:rsidTr="00BA1CB8">
        <w:trPr>
          <w:trHeight w:val="255"/>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b/>
                <w:bCs/>
                <w:sz w:val="20"/>
                <w:szCs w:val="20"/>
              </w:rPr>
            </w:pPr>
          </w:p>
        </w:tc>
        <w:tc>
          <w:tcPr>
            <w:tcW w:w="1620" w:type="dxa"/>
            <w:gridSpan w:val="2"/>
            <w:tcBorders>
              <w:top w:val="single" w:sz="4" w:space="0" w:color="auto"/>
              <w:bottom w:val="single" w:sz="4" w:space="0" w:color="auto"/>
              <w:right w:val="single" w:sz="4" w:space="0" w:color="auto"/>
            </w:tcBorders>
            <w:shd w:val="clear" w:color="auto" w:fill="FFFF00"/>
            <w:vAlign w:val="bottom"/>
          </w:tcPr>
          <w:p w:rsidR="00903D31" w:rsidRPr="00F7134E" w:rsidRDefault="00903D31" w:rsidP="003C0753">
            <w:pPr>
              <w:jc w:val="both"/>
              <w:rPr>
                <w:rFonts w:ascii="Times New Roman" w:hAnsi="Times New Roman" w:cs="Arial"/>
                <w:b/>
                <w:bCs/>
                <w:sz w:val="20"/>
                <w:szCs w:val="20"/>
              </w:rPr>
            </w:pPr>
            <w:r w:rsidRPr="00F7134E">
              <w:rPr>
                <w:rFonts w:ascii="Times New Roman" w:hAnsi="Times New Roman" w:cs="Arial"/>
                <w:b/>
                <w:bCs/>
                <w:sz w:val="20"/>
                <w:szCs w:val="20"/>
              </w:rPr>
              <w:t>NEW RATES</w:t>
            </w:r>
          </w:p>
        </w:tc>
        <w:tc>
          <w:tcPr>
            <w:tcW w:w="1350" w:type="dxa"/>
            <w:gridSpan w:val="2"/>
            <w:tcBorders>
              <w:top w:val="single" w:sz="4" w:space="0" w:color="auto"/>
              <w:bottom w:val="single" w:sz="4" w:space="0" w:color="auto"/>
              <w:right w:val="single" w:sz="4" w:space="0" w:color="auto"/>
            </w:tcBorders>
            <w:shd w:val="clear" w:color="auto" w:fill="FFFF00"/>
          </w:tcPr>
          <w:p w:rsidR="00903D31" w:rsidRPr="00F7134E" w:rsidRDefault="00903D31" w:rsidP="003C0753">
            <w:pPr>
              <w:jc w:val="both"/>
              <w:rPr>
                <w:rFonts w:ascii="Times New Roman" w:hAnsi="Times New Roman" w:cs="Arial"/>
                <w:b/>
                <w:bCs/>
                <w:sz w:val="20"/>
                <w:szCs w:val="20"/>
              </w:rPr>
            </w:pPr>
            <w:r w:rsidRPr="00F7134E">
              <w:rPr>
                <w:rFonts w:ascii="Times New Roman" w:hAnsi="Times New Roman" w:cs="Arial"/>
                <w:b/>
                <w:bCs/>
                <w:sz w:val="20"/>
                <w:szCs w:val="20"/>
              </w:rPr>
              <w:t>OLD RATES</w:t>
            </w:r>
          </w:p>
        </w:tc>
        <w:tc>
          <w:tcPr>
            <w:tcW w:w="1010" w:type="dxa"/>
            <w:vMerge w:val="restart"/>
            <w:tcBorders>
              <w:top w:val="single" w:sz="4" w:space="0" w:color="auto"/>
              <w:right w:val="single" w:sz="4" w:space="0" w:color="auto"/>
            </w:tcBorders>
          </w:tcPr>
          <w:p w:rsidR="00903D31" w:rsidRPr="00F7134E" w:rsidRDefault="00903D31" w:rsidP="003C0753">
            <w:pPr>
              <w:jc w:val="both"/>
              <w:rPr>
                <w:rFonts w:ascii="Times New Roman" w:hAnsi="Times New Roman" w:cs="Arial"/>
                <w:b/>
                <w:bCs/>
                <w:sz w:val="20"/>
                <w:szCs w:val="20"/>
              </w:rPr>
            </w:pPr>
            <w:r w:rsidRPr="00F7134E">
              <w:rPr>
                <w:rFonts w:ascii="Times New Roman" w:hAnsi="Times New Roman" w:cs="Arial"/>
                <w:b/>
                <w:bCs/>
                <w:sz w:val="20"/>
                <w:szCs w:val="20"/>
              </w:rPr>
              <w:t xml:space="preserve">Remarks </w:t>
            </w:r>
          </w:p>
        </w:tc>
      </w:tr>
      <w:tr w:rsidR="00903D31" w:rsidRPr="00F7134E" w:rsidTr="00BA1CB8">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b/>
                <w:bCs/>
                <w:sz w:val="20"/>
                <w:szCs w:val="20"/>
              </w:rPr>
            </w:pPr>
            <w:r w:rsidRPr="00F7134E">
              <w:rPr>
                <w:rFonts w:ascii="Times New Roman" w:hAnsi="Times New Roman" w:cs="Arial"/>
                <w:b/>
                <w:bCs/>
                <w:sz w:val="20"/>
                <w:szCs w:val="20"/>
              </w:rPr>
              <w:t>Product</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b/>
                <w:bCs/>
                <w:sz w:val="20"/>
                <w:szCs w:val="20"/>
              </w:rPr>
              <w:t>Unit</w:t>
            </w:r>
          </w:p>
        </w:tc>
        <w:tc>
          <w:tcPr>
            <w:tcW w:w="1620" w:type="dxa"/>
            <w:gridSpan w:val="2"/>
            <w:tcBorders>
              <w:top w:val="single" w:sz="4" w:space="0" w:color="auto"/>
              <w:bottom w:val="single" w:sz="4" w:space="0" w:color="auto"/>
              <w:right w:val="single" w:sz="4" w:space="0" w:color="auto"/>
            </w:tcBorders>
            <w:vAlign w:val="bottom"/>
          </w:tcPr>
          <w:p w:rsidR="00903D31" w:rsidRPr="00F7134E" w:rsidRDefault="00903D31" w:rsidP="003C0753">
            <w:pPr>
              <w:jc w:val="center"/>
              <w:rPr>
                <w:rFonts w:ascii="Times New Roman" w:hAnsi="Times New Roman" w:cs="Arial"/>
                <w:b/>
                <w:bCs/>
                <w:sz w:val="20"/>
                <w:szCs w:val="20"/>
              </w:rPr>
            </w:pPr>
            <w:r w:rsidRPr="00F7134E">
              <w:rPr>
                <w:rFonts w:ascii="Times New Roman" w:hAnsi="Times New Roman" w:cs="Arial"/>
                <w:b/>
                <w:bCs/>
                <w:sz w:val="20"/>
                <w:szCs w:val="20"/>
              </w:rPr>
              <w:t>DBK</w:t>
            </w:r>
          </w:p>
          <w:p w:rsidR="00903D31" w:rsidRPr="00F7134E" w:rsidRDefault="00903D31" w:rsidP="003C0753">
            <w:pPr>
              <w:jc w:val="center"/>
              <w:rPr>
                <w:rFonts w:ascii="Times New Roman" w:hAnsi="Times New Roman" w:cs="Arial"/>
                <w:b/>
                <w:bCs/>
                <w:sz w:val="20"/>
                <w:szCs w:val="20"/>
              </w:rPr>
            </w:pPr>
            <w:r w:rsidRPr="00F7134E">
              <w:rPr>
                <w:rFonts w:ascii="Times New Roman" w:hAnsi="Times New Roman" w:cs="Arial"/>
                <w:b/>
                <w:bCs/>
                <w:sz w:val="20"/>
                <w:szCs w:val="20"/>
              </w:rPr>
              <w:t>2015-16</w:t>
            </w:r>
          </w:p>
        </w:tc>
        <w:tc>
          <w:tcPr>
            <w:tcW w:w="1350" w:type="dxa"/>
            <w:gridSpan w:val="2"/>
            <w:tcBorders>
              <w:top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b/>
                <w:bCs/>
                <w:sz w:val="20"/>
                <w:szCs w:val="20"/>
              </w:rPr>
            </w:pPr>
            <w:r w:rsidRPr="00F7134E">
              <w:rPr>
                <w:rFonts w:ascii="Times New Roman" w:hAnsi="Times New Roman" w:cs="Arial"/>
                <w:b/>
                <w:bCs/>
                <w:sz w:val="20"/>
                <w:szCs w:val="20"/>
              </w:rPr>
              <w:t>DBK</w:t>
            </w:r>
          </w:p>
          <w:p w:rsidR="00903D31" w:rsidRPr="00F7134E" w:rsidRDefault="00903D31" w:rsidP="003C0753">
            <w:pPr>
              <w:jc w:val="center"/>
              <w:rPr>
                <w:rFonts w:ascii="Times New Roman" w:hAnsi="Times New Roman" w:cs="Arial"/>
                <w:b/>
                <w:bCs/>
                <w:sz w:val="20"/>
                <w:szCs w:val="20"/>
              </w:rPr>
            </w:pPr>
            <w:r w:rsidRPr="00F7134E">
              <w:rPr>
                <w:rFonts w:ascii="Times New Roman" w:hAnsi="Times New Roman" w:cs="Arial"/>
                <w:b/>
                <w:bCs/>
                <w:sz w:val="20"/>
                <w:szCs w:val="20"/>
              </w:rPr>
              <w:t>2016-17</w:t>
            </w:r>
          </w:p>
        </w:tc>
        <w:tc>
          <w:tcPr>
            <w:tcW w:w="1010" w:type="dxa"/>
            <w:vMerge/>
            <w:tcBorders>
              <w:bottom w:val="single" w:sz="4" w:space="0" w:color="auto"/>
              <w:right w:val="single" w:sz="4" w:space="0" w:color="auto"/>
            </w:tcBorders>
          </w:tcPr>
          <w:p w:rsidR="00903D31" w:rsidRPr="00F7134E" w:rsidRDefault="00903D31" w:rsidP="003C0753">
            <w:pPr>
              <w:jc w:val="both"/>
              <w:rPr>
                <w:rFonts w:ascii="Times New Roman" w:hAnsi="Times New Roman" w:cs="Arial"/>
                <w:b/>
                <w:bCs/>
                <w:sz w:val="20"/>
                <w:szCs w:val="20"/>
              </w:rPr>
            </w:pPr>
          </w:p>
        </w:tc>
      </w:tr>
      <w:tr w:rsidR="00903D31" w:rsidRPr="00F7134E" w:rsidTr="00BA1CB8">
        <w:trPr>
          <w:trHeight w:val="255"/>
        </w:trPr>
        <w:tc>
          <w:tcPr>
            <w:tcW w:w="3330" w:type="dxa"/>
            <w:tcBorders>
              <w:top w:val="single" w:sz="4" w:space="0" w:color="auto"/>
              <w:left w:val="single" w:sz="4" w:space="0" w:color="auto"/>
              <w:bottom w:val="single" w:sz="4" w:space="0" w:color="auto"/>
              <w:right w:val="single" w:sz="4" w:space="0" w:color="auto"/>
            </w:tcBorders>
            <w:shd w:val="clear" w:color="auto" w:fill="auto"/>
            <w:noWrap/>
            <w:hideMark/>
          </w:tcPr>
          <w:p w:rsidR="00903D31" w:rsidRPr="00F7134E" w:rsidRDefault="00903D31" w:rsidP="003C0753">
            <w:pPr>
              <w:pStyle w:val="Default"/>
              <w:jc w:val="both"/>
              <w:rPr>
                <w:sz w:val="22"/>
                <w:szCs w:val="22"/>
              </w:rPr>
            </w:pPr>
            <w:r w:rsidRPr="00F7134E">
              <w:rPr>
                <w:sz w:val="22"/>
                <w:szCs w:val="22"/>
              </w:rPr>
              <w:t xml:space="preserve">Belts (with or without an extra buckle) and bandoliers made of leather, whether or not in combination with synthetic material </w:t>
            </w:r>
            <w:r w:rsidR="00BE3DE5" w:rsidRPr="00F7134E">
              <w:rPr>
                <w:sz w:val="22"/>
                <w:szCs w:val="22"/>
              </w:rPr>
              <w:t xml:space="preserve"> - 420307</w:t>
            </w:r>
          </w:p>
          <w:p w:rsidR="00903D31" w:rsidRPr="00F7134E" w:rsidRDefault="00903D31" w:rsidP="003C0753">
            <w:pPr>
              <w:jc w:val="both"/>
              <w:rPr>
                <w:rFonts w:ascii="Times New Roman" w:hAnsi="Times New Roman" w:cs="Arial"/>
                <w:sz w:val="20"/>
                <w:szCs w:val="20"/>
              </w:rPr>
            </w:pPr>
          </w:p>
          <w:p w:rsidR="00903D31" w:rsidRPr="00F7134E" w:rsidRDefault="00903D31" w:rsidP="003C0753">
            <w:pPr>
              <w:jc w:val="both"/>
              <w:rPr>
                <w:rFonts w:ascii="Times New Roman" w:hAnsi="Times New Roman"/>
                <w:b/>
              </w:rPr>
            </w:pPr>
            <w:proofErr w:type="gramStart"/>
            <w:r w:rsidRPr="00F7134E">
              <w:rPr>
                <w:rFonts w:ascii="Times New Roman" w:hAnsi="Times New Roman" w:cs="Arial"/>
                <w:b/>
                <w:sz w:val="20"/>
                <w:szCs w:val="20"/>
              </w:rPr>
              <w:t>Note :</w:t>
            </w:r>
            <w:proofErr w:type="gramEnd"/>
            <w:r w:rsidRPr="00F7134E">
              <w:rPr>
                <w:rFonts w:ascii="Times New Roman" w:hAnsi="Times New Roman" w:cs="Arial"/>
                <w:b/>
                <w:sz w:val="20"/>
                <w:szCs w:val="20"/>
              </w:rPr>
              <w:t xml:space="preserve"> Earlier description of this product was </w:t>
            </w:r>
            <w:r w:rsidRPr="00F7134E">
              <w:rPr>
                <w:rFonts w:ascii="Times New Roman" w:hAnsi="Times New Roman"/>
                <w:b/>
              </w:rPr>
              <w:t xml:space="preserve">Belts (with or without an extra buckle) and bandoliers made of leather. The new entry will facilitate extension of Drawback benefits to belts and bandoliers made of leather in combination with synthetic materials and made of synthetic materials. </w:t>
            </w:r>
          </w:p>
          <w:p w:rsidR="00903D31" w:rsidRPr="00F7134E" w:rsidRDefault="00903D31" w:rsidP="003C0753">
            <w:pPr>
              <w:jc w:val="both"/>
              <w:rPr>
                <w:rFonts w:ascii="Times New Roman" w:hAnsi="Times New Roman" w:cs="Arial"/>
                <w:sz w:val="20"/>
                <w:szCs w:val="20"/>
              </w:rPr>
            </w:pPr>
          </w:p>
        </w:tc>
        <w:tc>
          <w:tcPr>
            <w:tcW w:w="790" w:type="dxa"/>
            <w:tcBorders>
              <w:top w:val="nil"/>
              <w:left w:val="nil"/>
              <w:bottom w:val="single" w:sz="4" w:space="0" w:color="auto"/>
              <w:right w:val="single" w:sz="4" w:space="0" w:color="auto"/>
            </w:tcBorders>
            <w:shd w:val="clear" w:color="auto" w:fill="auto"/>
            <w:noWrap/>
            <w:hideMark/>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piece</w:t>
            </w:r>
          </w:p>
        </w:tc>
        <w:tc>
          <w:tcPr>
            <w:tcW w:w="810" w:type="dxa"/>
            <w:tcBorders>
              <w:top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6.5%</w:t>
            </w:r>
          </w:p>
        </w:tc>
        <w:tc>
          <w:tcPr>
            <w:tcW w:w="81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38</w:t>
            </w:r>
          </w:p>
        </w:tc>
        <w:tc>
          <w:tcPr>
            <w:tcW w:w="72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6.8%</w:t>
            </w:r>
          </w:p>
        </w:tc>
        <w:tc>
          <w:tcPr>
            <w:tcW w:w="63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center"/>
              <w:rPr>
                <w:rFonts w:ascii="Times New Roman" w:hAnsi="Times New Roman" w:cs="Arial"/>
                <w:sz w:val="20"/>
                <w:szCs w:val="20"/>
              </w:rPr>
            </w:pPr>
            <w:r w:rsidRPr="00F7134E">
              <w:rPr>
                <w:rFonts w:ascii="Times New Roman" w:hAnsi="Times New Roman" w:cs="Arial"/>
                <w:sz w:val="20"/>
                <w:szCs w:val="20"/>
              </w:rPr>
              <w:t>40/-</w:t>
            </w:r>
          </w:p>
        </w:tc>
        <w:tc>
          <w:tcPr>
            <w:tcW w:w="1010" w:type="dxa"/>
            <w:tcBorders>
              <w:top w:val="single" w:sz="4" w:space="0" w:color="auto"/>
              <w:left w:val="single" w:sz="4" w:space="0" w:color="auto"/>
              <w:bottom w:val="single" w:sz="4" w:space="0" w:color="auto"/>
              <w:right w:val="single" w:sz="4" w:space="0" w:color="auto"/>
            </w:tcBorders>
          </w:tcPr>
          <w:p w:rsidR="00903D31" w:rsidRPr="00F7134E" w:rsidRDefault="00903D31" w:rsidP="003C0753">
            <w:pPr>
              <w:jc w:val="both"/>
              <w:rPr>
                <w:rFonts w:ascii="Times New Roman" w:hAnsi="Times New Roman" w:cs="Arial"/>
                <w:sz w:val="20"/>
                <w:szCs w:val="20"/>
              </w:rPr>
            </w:pPr>
            <w:r w:rsidRPr="00F7134E">
              <w:rPr>
                <w:rFonts w:ascii="Times New Roman" w:hAnsi="Times New Roman" w:cs="Arial"/>
                <w:sz w:val="20"/>
                <w:szCs w:val="20"/>
              </w:rPr>
              <w:t>Rate increased by 0.3% and cap increased by Rs.2</w:t>
            </w:r>
          </w:p>
        </w:tc>
      </w:tr>
    </w:tbl>
    <w:p w:rsidR="00903D31" w:rsidRPr="00F7134E" w:rsidRDefault="00903D31" w:rsidP="00BA20F8">
      <w:pPr>
        <w:spacing w:line="240" w:lineRule="auto"/>
        <w:jc w:val="both"/>
        <w:rPr>
          <w:rFonts w:ascii="Times New Roman" w:eastAsia="Times New Roman" w:hAnsi="Times New Roman" w:cs="Times New Roman"/>
          <w:b/>
          <w:bCs/>
          <w:sz w:val="24"/>
          <w:szCs w:val="24"/>
          <w:lang w:eastAsia="en-IN"/>
        </w:rPr>
      </w:pPr>
    </w:p>
    <w:p w:rsidR="00E3236B" w:rsidRPr="00F7134E" w:rsidRDefault="00577708" w:rsidP="00E3236B">
      <w:pPr>
        <w:pStyle w:val="ListParagraph"/>
        <w:numPr>
          <w:ilvl w:val="0"/>
          <w:numId w:val="4"/>
        </w:numPr>
        <w:jc w:val="both"/>
        <w:rPr>
          <w:rFonts w:ascii="Times New Roman" w:eastAsia="Calibri" w:hAnsi="Times New Roman" w:cs="Times New Roman"/>
          <w:sz w:val="24"/>
        </w:rPr>
      </w:pPr>
      <w:r w:rsidRPr="00F7134E">
        <w:rPr>
          <w:rFonts w:ascii="Times New Roman" w:eastAsia="Calibri" w:hAnsi="Times New Roman" w:cs="Times New Roman"/>
          <w:b/>
          <w:sz w:val="24"/>
        </w:rPr>
        <w:t xml:space="preserve">DBK for </w:t>
      </w:r>
      <w:r w:rsidRPr="00F7134E">
        <w:rPr>
          <w:rFonts w:ascii="Times New Roman" w:hAnsi="Times New Roman"/>
          <w:b/>
          <w:sz w:val="24"/>
        </w:rPr>
        <w:t xml:space="preserve">file folders, note cases with closing devices and </w:t>
      </w:r>
      <w:proofErr w:type="gramStart"/>
      <w:r w:rsidRPr="00F7134E">
        <w:rPr>
          <w:rFonts w:ascii="Times New Roman" w:hAnsi="Times New Roman"/>
          <w:b/>
          <w:sz w:val="24"/>
        </w:rPr>
        <w:t>organiser</w:t>
      </w:r>
      <w:r w:rsidRPr="00F7134E">
        <w:rPr>
          <w:rFonts w:ascii="Times New Roman" w:eastAsia="Calibri" w:hAnsi="Times New Roman" w:cs="Times New Roman"/>
          <w:b/>
          <w:sz w:val="24"/>
        </w:rPr>
        <w:t xml:space="preserve"> :</w:t>
      </w:r>
      <w:proofErr w:type="gramEnd"/>
      <w:r w:rsidRPr="00F7134E">
        <w:rPr>
          <w:rFonts w:ascii="Times New Roman" w:eastAsia="Calibri" w:hAnsi="Times New Roman" w:cs="Times New Roman"/>
          <w:b/>
          <w:sz w:val="24"/>
        </w:rPr>
        <w:t xml:space="preserve"> </w:t>
      </w:r>
      <w:r w:rsidR="00E3236B" w:rsidRPr="00F7134E">
        <w:rPr>
          <w:rFonts w:ascii="Times New Roman" w:eastAsia="Calibri" w:hAnsi="Times New Roman" w:cs="Times New Roman"/>
          <w:sz w:val="24"/>
        </w:rPr>
        <w:t>The description of product</w:t>
      </w:r>
      <w:r w:rsidR="00E3236B" w:rsidRPr="00F7134E">
        <w:rPr>
          <w:rFonts w:ascii="Times New Roman" w:hAnsi="Times New Roman"/>
          <w:sz w:val="24"/>
        </w:rPr>
        <w:t xml:space="preserve"> entry at 420202 earlier</w:t>
      </w:r>
      <w:r w:rsidR="00E3236B" w:rsidRPr="00F7134E">
        <w:rPr>
          <w:rFonts w:ascii="Times New Roman" w:eastAsia="Calibri" w:hAnsi="Times New Roman" w:cs="Times New Roman"/>
          <w:sz w:val="24"/>
        </w:rPr>
        <w:t xml:space="preserve"> was</w:t>
      </w:r>
      <w:r w:rsidR="00E3236B" w:rsidRPr="00F7134E">
        <w:rPr>
          <w:rFonts w:ascii="Times New Roman" w:eastAsia="Calibri" w:hAnsi="Times New Roman" w:cs="Times New Roman"/>
          <w:b/>
          <w:sz w:val="24"/>
        </w:rPr>
        <w:t xml:space="preserve"> </w:t>
      </w:r>
      <w:r w:rsidR="00E3236B" w:rsidRPr="00F7134E">
        <w:rPr>
          <w:rFonts w:ascii="Times New Roman" w:eastAsia="Calibri" w:hAnsi="Times New Roman" w:cs="Times New Roman"/>
          <w:i/>
          <w:sz w:val="24"/>
        </w:rPr>
        <w:t>Handbags or shopping bags, whether or not with shoulder strap, including those without handle</w:t>
      </w:r>
      <w:r w:rsidR="00E3236B" w:rsidRPr="00F7134E">
        <w:rPr>
          <w:rFonts w:ascii="Times New Roman" w:hAnsi="Times New Roman"/>
          <w:i/>
          <w:sz w:val="24"/>
        </w:rPr>
        <w:t xml:space="preserve">. </w:t>
      </w:r>
      <w:r w:rsidR="00E3236B" w:rsidRPr="00F7134E">
        <w:rPr>
          <w:rFonts w:ascii="Times New Roman" w:hAnsi="Times New Roman"/>
          <w:sz w:val="24"/>
        </w:rPr>
        <w:t xml:space="preserve">This has been changed to </w:t>
      </w:r>
      <w:r w:rsidR="00E3236B" w:rsidRPr="00F7134E">
        <w:rPr>
          <w:rFonts w:ascii="Times New Roman" w:eastAsia="Calibri" w:hAnsi="Times New Roman" w:cs="Times New Roman"/>
          <w:i/>
          <w:sz w:val="24"/>
        </w:rPr>
        <w:t>Handbags or shopping bags, whether or not with shoulder strap, including those without handle ; organizer, file folders, note cases with closing devices.(420202)</w:t>
      </w:r>
      <w:r w:rsidR="00E3236B" w:rsidRPr="00F7134E">
        <w:rPr>
          <w:rFonts w:ascii="Times New Roman" w:hAnsi="Times New Roman"/>
          <w:sz w:val="24"/>
        </w:rPr>
        <w:t xml:space="preserve"> so as to extend DBK benefits to file folders, note cases with closing devices and organiser also. </w:t>
      </w:r>
    </w:p>
    <w:p w:rsidR="00254F88" w:rsidRPr="00F7134E" w:rsidRDefault="00254F88" w:rsidP="00254F88">
      <w:pPr>
        <w:pStyle w:val="ListParagraph"/>
        <w:jc w:val="both"/>
        <w:rPr>
          <w:rFonts w:ascii="Times New Roman" w:eastAsia="Calibri" w:hAnsi="Times New Roman" w:cs="Times New Roman"/>
          <w:sz w:val="24"/>
        </w:rPr>
      </w:pPr>
    </w:p>
    <w:p w:rsidR="00254F88" w:rsidRPr="00F7134E" w:rsidRDefault="00254F88" w:rsidP="00254F88">
      <w:pPr>
        <w:pStyle w:val="ListParagraph"/>
        <w:numPr>
          <w:ilvl w:val="0"/>
          <w:numId w:val="4"/>
        </w:numPr>
        <w:spacing w:after="0" w:line="240" w:lineRule="auto"/>
        <w:jc w:val="both"/>
        <w:rPr>
          <w:rFonts w:ascii="Times New Roman" w:hAnsi="Times New Roman"/>
          <w:sz w:val="24"/>
        </w:rPr>
      </w:pPr>
      <w:r w:rsidRPr="00F7134E">
        <w:rPr>
          <w:rFonts w:ascii="Times New Roman" w:hAnsi="Times New Roman"/>
          <w:b/>
          <w:sz w:val="24"/>
        </w:rPr>
        <w:t xml:space="preserve">DBK for computer tablet </w:t>
      </w:r>
      <w:proofErr w:type="gramStart"/>
      <w:r w:rsidRPr="00F7134E">
        <w:rPr>
          <w:rFonts w:ascii="Times New Roman" w:hAnsi="Times New Roman"/>
          <w:b/>
          <w:sz w:val="24"/>
        </w:rPr>
        <w:t>covers :</w:t>
      </w:r>
      <w:proofErr w:type="gramEnd"/>
      <w:r w:rsidRPr="00F7134E">
        <w:rPr>
          <w:rFonts w:ascii="Times New Roman" w:hAnsi="Times New Roman"/>
          <w:b/>
          <w:sz w:val="24"/>
        </w:rPr>
        <w:t xml:space="preserve"> </w:t>
      </w:r>
      <w:r w:rsidRPr="00F7134E">
        <w:rPr>
          <w:rFonts w:ascii="Times New Roman" w:hAnsi="Times New Roman"/>
          <w:sz w:val="24"/>
        </w:rPr>
        <w:t>In the</w:t>
      </w:r>
      <w:r w:rsidRPr="00F7134E">
        <w:rPr>
          <w:rFonts w:ascii="Times New Roman" w:hAnsi="Times New Roman"/>
          <w:b/>
          <w:sz w:val="24"/>
        </w:rPr>
        <w:t xml:space="preserve">  </w:t>
      </w:r>
      <w:r w:rsidRPr="00F7134E">
        <w:rPr>
          <w:rFonts w:ascii="Times New Roman" w:hAnsi="Times New Roman"/>
          <w:sz w:val="24"/>
        </w:rPr>
        <w:t>Product Description under tariff no. 420201, computer tablet covers have also been added, thereby making them eligible for Drawback under 42020101, 42020102 or 42020199.</w:t>
      </w:r>
    </w:p>
    <w:p w:rsidR="00B14CCB" w:rsidRPr="00F7134E" w:rsidRDefault="00B14CCB" w:rsidP="00B14CCB">
      <w:pPr>
        <w:pStyle w:val="ListParagraph"/>
        <w:jc w:val="both"/>
        <w:rPr>
          <w:rFonts w:ascii="Times New Roman" w:eastAsia="Calibri" w:hAnsi="Times New Roman" w:cs="Times New Roman"/>
          <w:sz w:val="24"/>
        </w:rPr>
      </w:pPr>
    </w:p>
    <w:p w:rsidR="00577708" w:rsidRPr="00F7134E" w:rsidRDefault="002E0972" w:rsidP="00577708">
      <w:pPr>
        <w:pStyle w:val="ListParagraph"/>
        <w:numPr>
          <w:ilvl w:val="0"/>
          <w:numId w:val="4"/>
        </w:numPr>
        <w:spacing w:after="0" w:line="240" w:lineRule="auto"/>
        <w:jc w:val="both"/>
        <w:rPr>
          <w:rFonts w:ascii="Times New Roman" w:hAnsi="Times New Roman"/>
          <w:sz w:val="24"/>
        </w:rPr>
      </w:pPr>
      <w:r w:rsidRPr="00F7134E">
        <w:rPr>
          <w:rFonts w:ascii="Times New Roman" w:hAnsi="Times New Roman"/>
          <w:b/>
          <w:sz w:val="24"/>
        </w:rPr>
        <w:t xml:space="preserve">Description of articles of </w:t>
      </w:r>
      <w:proofErr w:type="gramStart"/>
      <w:r w:rsidRPr="00F7134E">
        <w:rPr>
          <w:rFonts w:ascii="Times New Roman" w:hAnsi="Times New Roman"/>
          <w:b/>
          <w:sz w:val="24"/>
        </w:rPr>
        <w:t>leather :</w:t>
      </w:r>
      <w:proofErr w:type="gramEnd"/>
      <w:r w:rsidRPr="00F7134E">
        <w:rPr>
          <w:rFonts w:ascii="Times New Roman" w:hAnsi="Times New Roman"/>
          <w:b/>
          <w:sz w:val="24"/>
        </w:rPr>
        <w:t xml:space="preserve"> </w:t>
      </w:r>
      <w:r w:rsidR="00577708" w:rsidRPr="00F7134E">
        <w:rPr>
          <w:rFonts w:ascii="Times New Roman" w:hAnsi="Times New Roman"/>
          <w:sz w:val="24"/>
        </w:rPr>
        <w:t xml:space="preserve">In the notes and conditions of the aforesaid Customs notifications </w:t>
      </w:r>
      <w:r w:rsidR="00577708" w:rsidRPr="00F7134E">
        <w:rPr>
          <w:rFonts w:ascii="Times New Roman" w:eastAsia="Times New Roman" w:hAnsi="Times New Roman" w:cs="Times New Roman"/>
          <w:bCs/>
          <w:sz w:val="24"/>
          <w:szCs w:val="24"/>
          <w:lang w:eastAsia="en-IN"/>
        </w:rPr>
        <w:t>(Non- Tariff) No. 131/2016 dated 31</w:t>
      </w:r>
      <w:r w:rsidR="00577708" w:rsidRPr="00F7134E">
        <w:rPr>
          <w:rFonts w:ascii="Times New Roman" w:eastAsia="Times New Roman" w:hAnsi="Times New Roman" w:cs="Times New Roman"/>
          <w:bCs/>
          <w:sz w:val="24"/>
          <w:szCs w:val="24"/>
          <w:vertAlign w:val="superscript"/>
          <w:lang w:eastAsia="en-IN"/>
        </w:rPr>
        <w:t>st</w:t>
      </w:r>
      <w:r w:rsidR="00577708" w:rsidRPr="00F7134E">
        <w:rPr>
          <w:rFonts w:ascii="Times New Roman" w:eastAsia="Times New Roman" w:hAnsi="Times New Roman" w:cs="Times New Roman"/>
          <w:bCs/>
          <w:sz w:val="24"/>
          <w:szCs w:val="24"/>
          <w:lang w:eastAsia="en-IN"/>
        </w:rPr>
        <w:t xml:space="preserve"> October 2016</w:t>
      </w:r>
      <w:r w:rsidR="00577708" w:rsidRPr="00F7134E">
        <w:rPr>
          <w:rFonts w:ascii="Times New Roman" w:hAnsi="Times New Roman"/>
          <w:sz w:val="24"/>
        </w:rPr>
        <w:t xml:space="preserve">, the term article of leather in chapter 42 of the Drawback Schedule has been expanded to include any article wherein 60% or more of the outer and inner surface area taken together is of leather. This is in the light of newer design and commercial practices. </w:t>
      </w:r>
      <w:r w:rsidR="00976634">
        <w:rPr>
          <w:rFonts w:ascii="Times New Roman" w:hAnsi="Times New Roman"/>
          <w:sz w:val="24"/>
        </w:rPr>
        <w:t xml:space="preserve">The relevant </w:t>
      </w:r>
      <w:proofErr w:type="spellStart"/>
      <w:r w:rsidR="00976634">
        <w:rPr>
          <w:rFonts w:ascii="Times New Roman" w:hAnsi="Times New Roman"/>
          <w:sz w:val="24"/>
        </w:rPr>
        <w:t>para</w:t>
      </w:r>
      <w:proofErr w:type="spellEnd"/>
      <w:r w:rsidR="00976634">
        <w:rPr>
          <w:rFonts w:ascii="Times New Roman" w:hAnsi="Times New Roman"/>
          <w:sz w:val="24"/>
        </w:rPr>
        <w:t xml:space="preserve"> (P</w:t>
      </w:r>
      <w:r w:rsidR="00577708" w:rsidRPr="00F7134E">
        <w:rPr>
          <w:rFonts w:ascii="Times New Roman" w:hAnsi="Times New Roman"/>
          <w:sz w:val="24"/>
        </w:rPr>
        <w:t xml:space="preserve">ara 14) states the following. </w:t>
      </w:r>
    </w:p>
    <w:p w:rsidR="00577708" w:rsidRPr="00F7134E" w:rsidRDefault="00577708" w:rsidP="00577708">
      <w:pPr>
        <w:spacing w:after="0" w:line="240" w:lineRule="auto"/>
        <w:jc w:val="both"/>
        <w:rPr>
          <w:rFonts w:ascii="Times New Roman" w:hAnsi="Times New Roman"/>
          <w:sz w:val="24"/>
        </w:rPr>
      </w:pPr>
    </w:p>
    <w:p w:rsidR="00577708" w:rsidRPr="00F7134E" w:rsidRDefault="00577708" w:rsidP="00577708">
      <w:pPr>
        <w:spacing w:after="0" w:line="240" w:lineRule="auto"/>
        <w:jc w:val="both"/>
        <w:rPr>
          <w:rFonts w:ascii="Times New Roman" w:hAnsi="Times New Roman"/>
          <w:i/>
          <w:sz w:val="24"/>
        </w:rPr>
      </w:pPr>
      <w:r w:rsidRPr="00F7134E">
        <w:rPr>
          <w:rFonts w:ascii="Times New Roman" w:hAnsi="Times New Roman"/>
          <w:i/>
        </w:rPr>
        <w:t>The term „article of leather‟ in Chapter 42 of the said Schedule shall mean any article wherein (a) 60% or more of the outer visible surface area; or (b) 60% or more of the outer and inner surface area taken together, excluding shoulder straps or handles or fur skin trimming, if any, is of leather notwithstanding that such article is made of leather and any other material.</w:t>
      </w:r>
    </w:p>
    <w:p w:rsidR="00577708" w:rsidRPr="00F7134E" w:rsidRDefault="00577708" w:rsidP="00577708">
      <w:pPr>
        <w:pStyle w:val="ListParagraph"/>
        <w:spacing w:after="0" w:line="240" w:lineRule="auto"/>
        <w:jc w:val="both"/>
        <w:rPr>
          <w:rFonts w:ascii="Times New Roman" w:hAnsi="Times New Roman"/>
          <w:sz w:val="24"/>
        </w:rPr>
      </w:pPr>
    </w:p>
    <w:p w:rsidR="00577708" w:rsidRPr="00F7134E" w:rsidRDefault="002E0972" w:rsidP="005827A9">
      <w:pPr>
        <w:pStyle w:val="ListParagraph"/>
        <w:numPr>
          <w:ilvl w:val="0"/>
          <w:numId w:val="4"/>
        </w:numPr>
        <w:spacing w:after="0" w:line="240" w:lineRule="auto"/>
        <w:jc w:val="both"/>
        <w:rPr>
          <w:rFonts w:ascii="Times New Roman" w:hAnsi="Times New Roman"/>
          <w:sz w:val="24"/>
        </w:rPr>
      </w:pPr>
      <w:r w:rsidRPr="00F7134E">
        <w:rPr>
          <w:rFonts w:ascii="Times New Roman" w:hAnsi="Times New Roman"/>
          <w:b/>
        </w:rPr>
        <w:t>Non-</w:t>
      </w:r>
      <w:proofErr w:type="spellStart"/>
      <w:r w:rsidRPr="00F7134E">
        <w:rPr>
          <w:rFonts w:ascii="Times New Roman" w:hAnsi="Times New Roman"/>
          <w:b/>
        </w:rPr>
        <w:t>availment</w:t>
      </w:r>
      <w:proofErr w:type="spellEnd"/>
      <w:r w:rsidRPr="00F7134E">
        <w:rPr>
          <w:rFonts w:ascii="Times New Roman" w:hAnsi="Times New Roman"/>
          <w:b/>
        </w:rPr>
        <w:t xml:space="preserve"> of CENVAT : </w:t>
      </w:r>
      <w:r w:rsidR="00577708" w:rsidRPr="00F7134E">
        <w:rPr>
          <w:rFonts w:ascii="Times New Roman" w:hAnsi="Times New Roman"/>
        </w:rPr>
        <w:t xml:space="preserve">Para 12 of the aforesaid </w:t>
      </w:r>
      <w:r w:rsidR="00577708" w:rsidRPr="00F7134E">
        <w:rPr>
          <w:rFonts w:ascii="Times New Roman" w:hAnsi="Times New Roman"/>
          <w:sz w:val="24"/>
        </w:rPr>
        <w:t xml:space="preserve">Customs notifications </w:t>
      </w:r>
      <w:r w:rsidR="00577708" w:rsidRPr="00F7134E">
        <w:rPr>
          <w:rFonts w:ascii="Times New Roman" w:eastAsia="Times New Roman" w:hAnsi="Times New Roman" w:cs="Times New Roman"/>
          <w:bCs/>
          <w:sz w:val="24"/>
          <w:szCs w:val="24"/>
          <w:lang w:eastAsia="en-IN"/>
        </w:rPr>
        <w:t>(Non- Tariff) No. 131/2016 dated 31</w:t>
      </w:r>
      <w:r w:rsidR="00577708" w:rsidRPr="00F7134E">
        <w:rPr>
          <w:rFonts w:ascii="Times New Roman" w:eastAsia="Times New Roman" w:hAnsi="Times New Roman" w:cs="Times New Roman"/>
          <w:bCs/>
          <w:sz w:val="24"/>
          <w:szCs w:val="24"/>
          <w:vertAlign w:val="superscript"/>
          <w:lang w:eastAsia="en-IN"/>
        </w:rPr>
        <w:t>st</w:t>
      </w:r>
      <w:r w:rsidR="00577708" w:rsidRPr="00F7134E">
        <w:rPr>
          <w:rFonts w:ascii="Times New Roman" w:eastAsia="Times New Roman" w:hAnsi="Times New Roman" w:cs="Times New Roman"/>
          <w:bCs/>
          <w:sz w:val="24"/>
          <w:szCs w:val="24"/>
          <w:lang w:eastAsia="en-IN"/>
        </w:rPr>
        <w:t xml:space="preserve"> October 2016 states that </w:t>
      </w:r>
      <w:r w:rsidR="00577708" w:rsidRPr="00F7134E">
        <w:rPr>
          <w:rFonts w:ascii="Times New Roman" w:hAnsi="Times New Roman"/>
        </w:rPr>
        <w:t>certificate regarding non-</w:t>
      </w:r>
      <w:proofErr w:type="spellStart"/>
      <w:r w:rsidR="00577708" w:rsidRPr="00F7134E">
        <w:rPr>
          <w:rFonts w:ascii="Times New Roman" w:hAnsi="Times New Roman"/>
        </w:rPr>
        <w:t>availment</w:t>
      </w:r>
      <w:proofErr w:type="spellEnd"/>
      <w:r w:rsidR="00577708" w:rsidRPr="00F7134E">
        <w:rPr>
          <w:rFonts w:ascii="Times New Roman" w:hAnsi="Times New Roman"/>
        </w:rPr>
        <w:t xml:space="preserve"> of </w:t>
      </w:r>
      <w:proofErr w:type="spellStart"/>
      <w:r w:rsidR="00577708" w:rsidRPr="00F7134E">
        <w:rPr>
          <w:rFonts w:ascii="Times New Roman" w:hAnsi="Times New Roman"/>
        </w:rPr>
        <w:t>Cenvat</w:t>
      </w:r>
      <w:proofErr w:type="spellEnd"/>
      <w:r w:rsidR="00577708" w:rsidRPr="00F7134E">
        <w:rPr>
          <w:rFonts w:ascii="Times New Roman" w:hAnsi="Times New Roman"/>
        </w:rPr>
        <w:t xml:space="preserve"> facility shall not be required in the case of exports of handloom products or handicrafts (including handicrafts of brass art-ware) or finished leather and other export products which are unconditionally exempt from the duty of Central Excise</w:t>
      </w:r>
    </w:p>
    <w:p w:rsidR="005827A9" w:rsidRPr="00F7134E" w:rsidRDefault="005827A9" w:rsidP="005827A9">
      <w:pPr>
        <w:pStyle w:val="ListParagraph"/>
        <w:spacing w:after="0" w:line="240" w:lineRule="auto"/>
        <w:jc w:val="both"/>
        <w:rPr>
          <w:rFonts w:ascii="Times New Roman" w:hAnsi="Times New Roman"/>
          <w:sz w:val="24"/>
        </w:rPr>
      </w:pPr>
    </w:p>
    <w:p w:rsidR="005827A9" w:rsidRPr="00F7134E" w:rsidRDefault="005827A9" w:rsidP="005827A9">
      <w:pPr>
        <w:pStyle w:val="ListParagraph"/>
        <w:numPr>
          <w:ilvl w:val="0"/>
          <w:numId w:val="4"/>
        </w:numPr>
        <w:jc w:val="both"/>
        <w:rPr>
          <w:rFonts w:ascii="Times New Roman" w:hAnsi="Times New Roman"/>
        </w:rPr>
      </w:pPr>
      <w:r w:rsidRPr="00F7134E">
        <w:rPr>
          <w:rFonts w:ascii="Times New Roman" w:hAnsi="Times New Roman"/>
        </w:rPr>
        <w:t>Para 1</w:t>
      </w:r>
      <w:r w:rsidR="00D14DAA" w:rsidRPr="00F7134E">
        <w:rPr>
          <w:rFonts w:ascii="Times New Roman" w:hAnsi="Times New Roman"/>
        </w:rPr>
        <w:t>3</w:t>
      </w:r>
      <w:r w:rsidRPr="00F7134E">
        <w:rPr>
          <w:rFonts w:ascii="Times New Roman" w:hAnsi="Times New Roman"/>
        </w:rPr>
        <w:t xml:space="preserve"> of the aforesaid </w:t>
      </w:r>
      <w:r w:rsidRPr="00F7134E">
        <w:rPr>
          <w:rFonts w:ascii="Times New Roman" w:hAnsi="Times New Roman"/>
          <w:sz w:val="24"/>
        </w:rPr>
        <w:t xml:space="preserve">Customs notifications </w:t>
      </w:r>
      <w:r w:rsidRPr="00F7134E">
        <w:rPr>
          <w:rFonts w:ascii="Times New Roman" w:eastAsia="Times New Roman" w:hAnsi="Times New Roman" w:cs="Times New Roman"/>
          <w:bCs/>
          <w:sz w:val="24"/>
          <w:szCs w:val="24"/>
          <w:lang w:eastAsia="en-IN"/>
        </w:rPr>
        <w:t>(Non- Tariff) No. 131/2016 dated 31</w:t>
      </w:r>
      <w:r w:rsidRPr="00F7134E">
        <w:rPr>
          <w:rFonts w:ascii="Times New Roman" w:eastAsia="Times New Roman" w:hAnsi="Times New Roman" w:cs="Times New Roman"/>
          <w:bCs/>
          <w:sz w:val="24"/>
          <w:szCs w:val="24"/>
          <w:vertAlign w:val="superscript"/>
          <w:lang w:eastAsia="en-IN"/>
        </w:rPr>
        <w:t>st</w:t>
      </w:r>
      <w:r w:rsidRPr="00F7134E">
        <w:rPr>
          <w:rFonts w:ascii="Times New Roman" w:eastAsia="Times New Roman" w:hAnsi="Times New Roman" w:cs="Times New Roman"/>
          <w:bCs/>
          <w:sz w:val="24"/>
          <w:szCs w:val="24"/>
          <w:lang w:eastAsia="en-IN"/>
        </w:rPr>
        <w:t xml:space="preserve"> October 2016 states that w</w:t>
      </w:r>
      <w:r w:rsidRPr="00F7134E">
        <w:rPr>
          <w:rFonts w:ascii="Times New Roman" w:hAnsi="Times New Roman"/>
        </w:rPr>
        <w:t>henever a composite article is exported for which any specific rate has not been provided in the said Schedule, the rates of drawback applicable to various constituent materials can be extended to the composite article according to net content of such materials on the basis of a self-declaration to be furnished by the exporter to this effect and in case of doubt or where there is any information contrary to the declarations, the proper officer of customs shall cause a verification of such declarations.</w:t>
      </w:r>
    </w:p>
    <w:p w:rsidR="005827A9" w:rsidRPr="00F7134E" w:rsidRDefault="005827A9" w:rsidP="005827A9">
      <w:pPr>
        <w:pStyle w:val="ListParagraph"/>
        <w:spacing w:after="0" w:line="240" w:lineRule="auto"/>
        <w:jc w:val="both"/>
        <w:rPr>
          <w:rFonts w:ascii="Times New Roman" w:hAnsi="Times New Roman"/>
          <w:sz w:val="24"/>
        </w:rPr>
      </w:pPr>
    </w:p>
    <w:p w:rsidR="00052460" w:rsidRPr="00F7134E" w:rsidRDefault="00052460" w:rsidP="00052460">
      <w:pPr>
        <w:pStyle w:val="ListParagraph"/>
        <w:numPr>
          <w:ilvl w:val="0"/>
          <w:numId w:val="4"/>
        </w:numPr>
        <w:jc w:val="both"/>
        <w:rPr>
          <w:rFonts w:ascii="Times New Roman" w:hAnsi="Times New Roman"/>
        </w:rPr>
      </w:pPr>
      <w:r w:rsidRPr="00F7134E">
        <w:rPr>
          <w:rFonts w:ascii="Times New Roman" w:hAnsi="Times New Roman"/>
        </w:rPr>
        <w:t>Apart from revisions in the All Industry Rate of Duty Drawback (AIRs), the Central Government has also amended the Customs, Central Excise and Service Tax Drawback Rules, 1995 vide Notification No. 132/2016-Customs (NT) dated 31.10.2016 for the purpose of deleting sub-rule (1) of rule 8 which did not allow AIR or Brand Rate drawback to exports (other than postal exports or exports under advance authorization) if the amount of drawback is less than 1% of F.O.B. value of export, except where the amount of drawback per shipment exceeded Rs.500. This deletion takes effect from 15.11.2016.</w:t>
      </w:r>
    </w:p>
    <w:p w:rsidR="005827A9" w:rsidRPr="00F7134E" w:rsidRDefault="005827A9" w:rsidP="005827A9">
      <w:pPr>
        <w:pStyle w:val="ListParagraph"/>
        <w:rPr>
          <w:rFonts w:ascii="Times New Roman" w:hAnsi="Times New Roman"/>
        </w:rPr>
      </w:pPr>
    </w:p>
    <w:p w:rsidR="00BA20F8" w:rsidRPr="00F7134E" w:rsidRDefault="00BA20F8" w:rsidP="00BA20F8">
      <w:pPr>
        <w:spacing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b/>
          <w:bCs/>
          <w:sz w:val="24"/>
          <w:szCs w:val="24"/>
          <w:lang w:eastAsia="en-IN"/>
        </w:rPr>
        <w:t>A statement of comparison of DBK rates between 201</w:t>
      </w:r>
      <w:r w:rsidR="00830CB5" w:rsidRPr="00F7134E">
        <w:rPr>
          <w:rFonts w:ascii="Times New Roman" w:eastAsia="Times New Roman" w:hAnsi="Times New Roman" w:cs="Times New Roman"/>
          <w:b/>
          <w:bCs/>
          <w:sz w:val="24"/>
          <w:szCs w:val="24"/>
          <w:lang w:eastAsia="en-IN"/>
        </w:rPr>
        <w:t>6</w:t>
      </w:r>
      <w:r w:rsidRPr="00F7134E">
        <w:rPr>
          <w:rFonts w:ascii="Times New Roman" w:eastAsia="Times New Roman" w:hAnsi="Times New Roman" w:cs="Times New Roman"/>
          <w:b/>
          <w:bCs/>
          <w:sz w:val="24"/>
          <w:szCs w:val="24"/>
          <w:lang w:eastAsia="en-IN"/>
        </w:rPr>
        <w:t>-1</w:t>
      </w:r>
      <w:r w:rsidR="00830CB5" w:rsidRPr="00F7134E">
        <w:rPr>
          <w:rFonts w:ascii="Times New Roman" w:eastAsia="Times New Roman" w:hAnsi="Times New Roman" w:cs="Times New Roman"/>
          <w:b/>
          <w:bCs/>
          <w:sz w:val="24"/>
          <w:szCs w:val="24"/>
          <w:lang w:eastAsia="en-IN"/>
        </w:rPr>
        <w:t>7</w:t>
      </w:r>
      <w:r w:rsidRPr="00F7134E">
        <w:rPr>
          <w:rFonts w:ascii="Times New Roman" w:eastAsia="Times New Roman" w:hAnsi="Times New Roman" w:cs="Times New Roman"/>
          <w:b/>
          <w:bCs/>
          <w:sz w:val="24"/>
          <w:szCs w:val="24"/>
          <w:lang w:eastAsia="en-IN"/>
        </w:rPr>
        <w:t xml:space="preserve"> (New Rates) and 201</w:t>
      </w:r>
      <w:r w:rsidR="00830CB5" w:rsidRPr="00F7134E">
        <w:rPr>
          <w:rFonts w:ascii="Times New Roman" w:eastAsia="Times New Roman" w:hAnsi="Times New Roman" w:cs="Times New Roman"/>
          <w:b/>
          <w:bCs/>
          <w:sz w:val="24"/>
          <w:szCs w:val="24"/>
          <w:lang w:eastAsia="en-IN"/>
        </w:rPr>
        <w:t>5</w:t>
      </w:r>
      <w:r w:rsidRPr="00F7134E">
        <w:rPr>
          <w:rFonts w:ascii="Times New Roman" w:eastAsia="Times New Roman" w:hAnsi="Times New Roman" w:cs="Times New Roman"/>
          <w:b/>
          <w:bCs/>
          <w:sz w:val="24"/>
          <w:szCs w:val="24"/>
          <w:lang w:eastAsia="en-IN"/>
        </w:rPr>
        <w:t>-1</w:t>
      </w:r>
      <w:r w:rsidR="00830CB5" w:rsidRPr="00F7134E">
        <w:rPr>
          <w:rFonts w:ascii="Times New Roman" w:eastAsia="Times New Roman" w:hAnsi="Times New Roman" w:cs="Times New Roman"/>
          <w:b/>
          <w:bCs/>
          <w:sz w:val="24"/>
          <w:szCs w:val="24"/>
          <w:lang w:eastAsia="en-IN"/>
        </w:rPr>
        <w:t>6</w:t>
      </w:r>
      <w:r w:rsidRPr="00F7134E">
        <w:rPr>
          <w:rFonts w:ascii="Times New Roman" w:eastAsia="Times New Roman" w:hAnsi="Times New Roman" w:cs="Times New Roman"/>
          <w:b/>
          <w:bCs/>
          <w:sz w:val="24"/>
          <w:szCs w:val="24"/>
          <w:lang w:eastAsia="en-IN"/>
        </w:rPr>
        <w:t xml:space="preserve"> (Old Rates) along with the DBK Schedule for items under Chapters 41</w:t>
      </w:r>
      <w:proofErr w:type="gramStart"/>
      <w:r w:rsidRPr="00F7134E">
        <w:rPr>
          <w:rFonts w:ascii="Times New Roman" w:eastAsia="Times New Roman" w:hAnsi="Times New Roman" w:cs="Times New Roman"/>
          <w:b/>
          <w:bCs/>
          <w:sz w:val="24"/>
          <w:szCs w:val="24"/>
          <w:lang w:eastAsia="en-IN"/>
        </w:rPr>
        <w:t>,42,43</w:t>
      </w:r>
      <w:proofErr w:type="gramEnd"/>
      <w:r w:rsidRPr="00F7134E">
        <w:rPr>
          <w:rFonts w:ascii="Times New Roman" w:eastAsia="Times New Roman" w:hAnsi="Times New Roman" w:cs="Times New Roman"/>
          <w:b/>
          <w:bCs/>
          <w:sz w:val="24"/>
          <w:szCs w:val="24"/>
          <w:lang w:eastAsia="en-IN"/>
        </w:rPr>
        <w:t xml:space="preserve"> and 64 are enclosed herewith. Also enclosed are the aforesaid </w:t>
      </w:r>
      <w:r w:rsidR="00830CB5" w:rsidRPr="00F7134E">
        <w:rPr>
          <w:rFonts w:ascii="Times New Roman" w:eastAsia="Times New Roman" w:hAnsi="Times New Roman" w:cs="Times New Roman"/>
          <w:b/>
          <w:bCs/>
          <w:sz w:val="24"/>
          <w:szCs w:val="24"/>
          <w:lang w:eastAsia="en-IN"/>
        </w:rPr>
        <w:t xml:space="preserve">Customs Notifications and Circular. </w:t>
      </w:r>
      <w:r w:rsidRPr="00F7134E">
        <w:rPr>
          <w:rFonts w:ascii="Times New Roman" w:eastAsia="Times New Roman" w:hAnsi="Times New Roman" w:cs="Times New Roman"/>
          <w:sz w:val="24"/>
          <w:szCs w:val="24"/>
          <w:lang w:eastAsia="en-IN"/>
        </w:rPr>
        <w:t xml:space="preserve">Members may kindly note and avail the Duty Drawback accordingly. </w:t>
      </w:r>
    </w:p>
    <w:p w:rsidR="00BA20F8" w:rsidRPr="00F7134E" w:rsidRDefault="00BA20F8" w:rsidP="00B14CCB">
      <w:pPr>
        <w:spacing w:after="0"/>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With regards </w:t>
      </w:r>
    </w:p>
    <w:p w:rsidR="00BA20F8" w:rsidRPr="00F7134E" w:rsidRDefault="00BA20F8" w:rsidP="00B14CCB">
      <w:pPr>
        <w:spacing w:after="0"/>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Yours sincerely   </w:t>
      </w:r>
    </w:p>
    <w:p w:rsidR="00B14CCB" w:rsidRPr="00F7134E" w:rsidRDefault="00B14CCB" w:rsidP="00B14CCB">
      <w:pPr>
        <w:spacing w:after="0"/>
        <w:jc w:val="both"/>
        <w:rPr>
          <w:rFonts w:ascii="Times New Roman" w:eastAsia="Times New Roman" w:hAnsi="Times New Roman" w:cs="Times New Roman"/>
          <w:sz w:val="24"/>
          <w:szCs w:val="24"/>
          <w:lang w:eastAsia="en-IN"/>
        </w:rPr>
      </w:pPr>
    </w:p>
    <w:p w:rsidR="00BA20F8" w:rsidRPr="00F7134E" w:rsidRDefault="00BA20F8" w:rsidP="00BA20F8">
      <w:pPr>
        <w:spacing w:after="0" w:line="240" w:lineRule="auto"/>
        <w:jc w:val="both"/>
        <w:rPr>
          <w:rFonts w:ascii="Times New Roman" w:eastAsia="Times New Roman" w:hAnsi="Times New Roman" w:cs="Times New Roman"/>
          <w:sz w:val="24"/>
          <w:szCs w:val="24"/>
          <w:lang w:eastAsia="en-IN"/>
        </w:rPr>
      </w:pPr>
      <w:proofErr w:type="gramStart"/>
      <w:r w:rsidRPr="00F7134E">
        <w:rPr>
          <w:rFonts w:ascii="Times New Roman" w:eastAsia="Times New Roman" w:hAnsi="Times New Roman" w:cs="Times New Roman"/>
          <w:b/>
          <w:bCs/>
          <w:sz w:val="24"/>
          <w:szCs w:val="24"/>
          <w:lang w:eastAsia="en-IN"/>
        </w:rPr>
        <w:t>R .</w:t>
      </w:r>
      <w:proofErr w:type="gramEnd"/>
      <w:r w:rsidRPr="00F7134E">
        <w:rPr>
          <w:rFonts w:ascii="Times New Roman" w:eastAsia="Times New Roman" w:hAnsi="Times New Roman" w:cs="Times New Roman"/>
          <w:b/>
          <w:bCs/>
          <w:sz w:val="24"/>
          <w:szCs w:val="24"/>
          <w:lang w:eastAsia="en-IN"/>
        </w:rPr>
        <w:t xml:space="preserve"> </w:t>
      </w:r>
      <w:proofErr w:type="spellStart"/>
      <w:r w:rsidRPr="00F7134E">
        <w:rPr>
          <w:rFonts w:ascii="Times New Roman" w:eastAsia="Times New Roman" w:hAnsi="Times New Roman" w:cs="Times New Roman"/>
          <w:b/>
          <w:bCs/>
          <w:sz w:val="24"/>
          <w:szCs w:val="24"/>
          <w:lang w:eastAsia="en-IN"/>
        </w:rPr>
        <w:t>Ramesh</w:t>
      </w:r>
      <w:proofErr w:type="spellEnd"/>
      <w:r w:rsidRPr="00F7134E">
        <w:rPr>
          <w:rFonts w:ascii="Times New Roman" w:eastAsia="Times New Roman" w:hAnsi="Times New Roman" w:cs="Times New Roman"/>
          <w:b/>
          <w:bCs/>
          <w:sz w:val="24"/>
          <w:szCs w:val="24"/>
          <w:lang w:eastAsia="en-IN"/>
        </w:rPr>
        <w:t xml:space="preserve"> Kumar</w:t>
      </w:r>
      <w:r w:rsidRPr="00F7134E">
        <w:rPr>
          <w:rFonts w:ascii="Times New Roman" w:eastAsia="Times New Roman" w:hAnsi="Times New Roman" w:cs="Times New Roman"/>
          <w:sz w:val="24"/>
          <w:szCs w:val="24"/>
          <w:lang w:eastAsia="en-IN"/>
        </w:rPr>
        <w:t xml:space="preserve"> </w:t>
      </w:r>
    </w:p>
    <w:p w:rsidR="00BA20F8" w:rsidRPr="00F7134E" w:rsidRDefault="00BA20F8" w:rsidP="00BA20F8">
      <w:pPr>
        <w:spacing w:after="0" w:line="240" w:lineRule="auto"/>
        <w:jc w:val="both"/>
        <w:rPr>
          <w:rFonts w:ascii="Times New Roman" w:eastAsia="Times New Roman" w:hAnsi="Times New Roman" w:cs="Times New Roman"/>
          <w:sz w:val="24"/>
          <w:szCs w:val="24"/>
          <w:lang w:eastAsia="en-IN"/>
        </w:rPr>
      </w:pPr>
      <w:r w:rsidRPr="00F7134E">
        <w:rPr>
          <w:rFonts w:ascii="Times New Roman" w:eastAsia="Times New Roman" w:hAnsi="Times New Roman" w:cs="Times New Roman"/>
          <w:sz w:val="24"/>
          <w:szCs w:val="24"/>
          <w:lang w:eastAsia="en-IN"/>
        </w:rPr>
        <w:t xml:space="preserve">Executive Director </w:t>
      </w:r>
    </w:p>
    <w:p w:rsidR="00BA20F8" w:rsidRPr="00F7134E" w:rsidRDefault="00BA20F8" w:rsidP="00BA20F8">
      <w:pPr>
        <w:spacing w:after="0" w:line="240" w:lineRule="auto"/>
        <w:jc w:val="both"/>
        <w:rPr>
          <w:rFonts w:ascii="Times New Roman" w:hAnsi="Times New Roman"/>
          <w:sz w:val="24"/>
        </w:rPr>
      </w:pPr>
    </w:p>
    <w:sectPr w:rsidR="00BA20F8" w:rsidRPr="00F7134E" w:rsidSect="00254F88">
      <w:pgSz w:w="11906" w:h="16838"/>
      <w:pgMar w:top="144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69C"/>
    <w:multiLevelType w:val="hybridMultilevel"/>
    <w:tmpl w:val="C58CFE8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21F736E"/>
    <w:multiLevelType w:val="hybridMultilevel"/>
    <w:tmpl w:val="6D40D222"/>
    <w:lvl w:ilvl="0" w:tplc="C14E3FF8">
      <w:start w:val="8"/>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B187D"/>
    <w:multiLevelType w:val="hybridMultilevel"/>
    <w:tmpl w:val="4C1EAA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CE0023"/>
    <w:multiLevelType w:val="hybridMultilevel"/>
    <w:tmpl w:val="D0CE2D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20F8"/>
    <w:rsid w:val="00052460"/>
    <w:rsid w:val="00187F6E"/>
    <w:rsid w:val="001A0C78"/>
    <w:rsid w:val="00254F88"/>
    <w:rsid w:val="002D3F13"/>
    <w:rsid w:val="002E0972"/>
    <w:rsid w:val="00376FD3"/>
    <w:rsid w:val="003F6308"/>
    <w:rsid w:val="00415BBE"/>
    <w:rsid w:val="00472E1F"/>
    <w:rsid w:val="00476945"/>
    <w:rsid w:val="00520EB6"/>
    <w:rsid w:val="00524EE5"/>
    <w:rsid w:val="00577708"/>
    <w:rsid w:val="005827A9"/>
    <w:rsid w:val="006053C9"/>
    <w:rsid w:val="00660ABB"/>
    <w:rsid w:val="0071715D"/>
    <w:rsid w:val="00750611"/>
    <w:rsid w:val="00830CB5"/>
    <w:rsid w:val="00877737"/>
    <w:rsid w:val="008C144D"/>
    <w:rsid w:val="00903353"/>
    <w:rsid w:val="00903D31"/>
    <w:rsid w:val="00976634"/>
    <w:rsid w:val="009D7626"/>
    <w:rsid w:val="00A544D4"/>
    <w:rsid w:val="00AB0E62"/>
    <w:rsid w:val="00B14CCB"/>
    <w:rsid w:val="00BA1CB8"/>
    <w:rsid w:val="00BA20F8"/>
    <w:rsid w:val="00BC46D9"/>
    <w:rsid w:val="00BE3DE5"/>
    <w:rsid w:val="00D14DAA"/>
    <w:rsid w:val="00D743F3"/>
    <w:rsid w:val="00DC2528"/>
    <w:rsid w:val="00E25CCC"/>
    <w:rsid w:val="00E3236B"/>
    <w:rsid w:val="00E478BA"/>
    <w:rsid w:val="00ED3ACA"/>
    <w:rsid w:val="00EE46A5"/>
    <w:rsid w:val="00EE65DE"/>
    <w:rsid w:val="00F7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F8"/>
    <w:pPr>
      <w:ind w:left="720"/>
      <w:contextualSpacing/>
    </w:pPr>
  </w:style>
  <w:style w:type="paragraph" w:customStyle="1" w:styleId="Default">
    <w:name w:val="Default"/>
    <w:rsid w:val="00903D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1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BE"/>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8A2E-148F-461D-AD83-84277B3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29</cp:revision>
  <cp:lastPrinted>2016-11-02T10:32:00Z</cp:lastPrinted>
  <dcterms:created xsi:type="dcterms:W3CDTF">2016-11-02T07:11:00Z</dcterms:created>
  <dcterms:modified xsi:type="dcterms:W3CDTF">2016-11-03T05:20:00Z</dcterms:modified>
</cp:coreProperties>
</file>