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after="0" w:line="240" w:lineRule="auto"/>
        <w:jc w:val="both"/>
        <w:rPr>
          <w:rFonts w:ascii="Arial" w:hAnsi="Arial" w:eastAsia="Times New Roman" w:cs="Arial"/>
          <w:color w:val="222222"/>
          <w:sz w:val="24"/>
          <w:szCs w:val="24"/>
        </w:rPr>
      </w:pPr>
      <w:bookmarkStart w:id="0" w:name="_GoBack"/>
      <w:bookmarkEnd w:id="0"/>
      <w:r>
        <w:rPr>
          <w:rFonts w:ascii="Arial" w:hAnsi="Arial" w:eastAsia="Times New Roman" w:cs="Arial"/>
          <w:b/>
          <w:bCs/>
          <w:color w:val="222222"/>
          <w:sz w:val="24"/>
          <w:szCs w:val="24"/>
        </w:rPr>
        <w:t>No: CLE/EXH/Garda-June /2017</w:t>
      </w:r>
      <w:r>
        <w:rPr>
          <w:rFonts w:ascii="Arial" w:hAnsi="Arial" w:eastAsia="Times New Roman" w:cs="Arial"/>
          <w:b/>
          <w:bCs/>
          <w:color w:val="222222"/>
          <w:sz w:val="24"/>
          <w:szCs w:val="24"/>
        </w:rPr>
        <w:tab/>
      </w:r>
      <w:r>
        <w:rPr>
          <w:rFonts w:ascii="Arial" w:hAnsi="Arial" w:eastAsia="Times New Roman" w:cs="Arial"/>
          <w:b/>
          <w:bCs/>
          <w:color w:val="222222"/>
          <w:sz w:val="24"/>
          <w:szCs w:val="24"/>
        </w:rPr>
        <w:tab/>
      </w:r>
      <w:r>
        <w:rPr>
          <w:rFonts w:ascii="Arial" w:hAnsi="Arial" w:eastAsia="Times New Roman" w:cs="Arial"/>
          <w:b/>
          <w:bCs/>
          <w:color w:val="222222"/>
          <w:sz w:val="24"/>
          <w:szCs w:val="24"/>
        </w:rPr>
        <w:tab/>
      </w:r>
      <w:r>
        <w:rPr>
          <w:rFonts w:ascii="Arial" w:hAnsi="Arial" w:eastAsia="Times New Roman" w:cs="Arial"/>
          <w:b/>
          <w:bCs/>
          <w:color w:val="222222"/>
          <w:sz w:val="24"/>
          <w:szCs w:val="24"/>
        </w:rPr>
        <w:tab/>
      </w:r>
      <w:r>
        <w:rPr>
          <w:rFonts w:ascii="Arial" w:hAnsi="Arial" w:eastAsia="Times New Roman" w:cs="Arial"/>
          <w:b/>
          <w:bCs/>
          <w:color w:val="222222"/>
          <w:sz w:val="24"/>
          <w:szCs w:val="24"/>
        </w:rPr>
        <w:tab/>
      </w:r>
      <w:r>
        <w:rPr>
          <w:rFonts w:ascii="Arial" w:hAnsi="Arial" w:eastAsia="Times New Roman" w:cs="Arial"/>
          <w:b/>
          <w:bCs/>
          <w:color w:val="222222"/>
          <w:sz w:val="24"/>
          <w:szCs w:val="24"/>
        </w:rPr>
        <w:tab/>
      </w:r>
      <w:r>
        <w:rPr>
          <w:rFonts w:ascii="Arial" w:hAnsi="Arial" w:eastAsia="Times New Roman" w:cs="Arial"/>
          <w:b/>
          <w:bCs/>
          <w:color w:val="222222"/>
          <w:sz w:val="24"/>
          <w:szCs w:val="24"/>
        </w:rPr>
        <w:tab/>
      </w:r>
      <w:r>
        <w:rPr>
          <w:rFonts w:ascii="Arial" w:hAnsi="Arial" w:eastAsia="Times New Roman" w:cs="Arial"/>
          <w:b/>
          <w:bCs/>
          <w:color w:val="222222"/>
          <w:sz w:val="24"/>
          <w:szCs w:val="24"/>
        </w:rPr>
        <w:t>April 7, 2017</w:t>
      </w:r>
    </w:p>
    <w:p>
      <w:pPr>
        <w:shd w:val="clear" w:color="auto" w:fill="FFFFFF"/>
        <w:spacing w:after="0" w:line="240" w:lineRule="auto"/>
        <w:rPr>
          <w:rFonts w:ascii="Arial" w:hAnsi="Arial" w:eastAsia="Times New Roman" w:cs="Arial"/>
          <w:b/>
          <w:bCs/>
          <w:color w:val="222222"/>
          <w:sz w:val="24"/>
          <w:szCs w:val="24"/>
          <w:u w:val="single"/>
        </w:rPr>
      </w:pPr>
    </w:p>
    <w:p>
      <w:pPr>
        <w:shd w:val="clear" w:color="auto" w:fill="FFFFFF"/>
        <w:spacing w:after="0" w:line="240" w:lineRule="auto"/>
        <w:rPr>
          <w:rFonts w:ascii="Arial" w:hAnsi="Arial" w:eastAsia="Times New Roman" w:cs="Arial"/>
          <w:color w:val="222222"/>
          <w:sz w:val="20"/>
          <w:szCs w:val="20"/>
        </w:rPr>
      </w:pPr>
      <w:r>
        <w:rPr>
          <w:rFonts w:ascii="Arial" w:hAnsi="Arial" w:eastAsia="Times New Roman" w:cs="Arial"/>
          <w:b/>
          <w:bCs/>
          <w:color w:val="222222"/>
          <w:sz w:val="24"/>
          <w:szCs w:val="24"/>
          <w:u w:val="single"/>
        </w:rPr>
        <w:t>To </w:t>
      </w:r>
      <w:r>
        <w:rPr>
          <w:rFonts w:ascii="Arial" w:hAnsi="Arial" w:eastAsia="Times New Roman" w:cs="Arial"/>
          <w:b/>
          <w:bCs/>
          <w:color w:val="222222"/>
          <w:sz w:val="24"/>
          <w:szCs w:val="24"/>
        </w:rPr>
        <w:br w:type="textWrapping"/>
      </w:r>
      <w:r>
        <w:rPr>
          <w:rFonts w:ascii="Arial" w:hAnsi="Arial" w:eastAsia="Times New Roman" w:cs="Arial"/>
          <w:b/>
          <w:bCs/>
          <w:color w:val="222222"/>
          <w:sz w:val="24"/>
          <w:szCs w:val="24"/>
        </w:rPr>
        <w:t>All Members</w:t>
      </w:r>
    </w:p>
    <w:p>
      <w:pPr>
        <w:shd w:val="clear" w:color="auto" w:fill="FFFFFF"/>
        <w:spacing w:after="0" w:line="240" w:lineRule="auto"/>
        <w:rPr>
          <w:rFonts w:ascii="Arial" w:hAnsi="Arial" w:eastAsia="Times New Roman" w:cs="Arial"/>
          <w:color w:val="222222"/>
          <w:sz w:val="20"/>
          <w:szCs w:val="20"/>
        </w:rPr>
      </w:pPr>
      <w:r>
        <w:rPr>
          <w:rFonts w:ascii="Arial" w:hAnsi="Arial" w:eastAsia="Times New Roman" w:cs="Arial"/>
          <w:b/>
          <w:bCs/>
          <w:color w:val="222222"/>
          <w:sz w:val="24"/>
          <w:szCs w:val="24"/>
        </w:rPr>
        <w:t>Council for Leather Exports </w:t>
      </w:r>
      <w:r>
        <w:rPr>
          <w:rFonts w:ascii="Arial" w:hAnsi="Arial" w:eastAsia="Times New Roman" w:cs="Arial"/>
          <w:b/>
          <w:bCs/>
          <w:color w:val="222222"/>
          <w:sz w:val="24"/>
          <w:szCs w:val="24"/>
        </w:rPr>
        <w:br w:type="textWrapping"/>
      </w:r>
      <w:r>
        <w:rPr>
          <w:rFonts w:ascii="Arial" w:hAnsi="Arial" w:eastAsia="Times New Roman" w:cs="Arial"/>
          <w:b/>
          <w:bCs/>
          <w:color w:val="222222"/>
          <w:sz w:val="24"/>
          <w:szCs w:val="24"/>
        </w:rPr>
        <w:br w:type="textWrapping"/>
      </w:r>
      <w:r>
        <w:rPr>
          <w:rFonts w:ascii="Arial" w:hAnsi="Arial" w:eastAsia="Times New Roman" w:cs="Arial"/>
          <w:color w:val="222222"/>
          <w:sz w:val="20"/>
          <w:szCs w:val="20"/>
        </w:rPr>
        <w:t>Dear Member,</w:t>
      </w:r>
    </w:p>
    <w:p>
      <w:pPr>
        <w:shd w:val="clear" w:color="auto" w:fill="FFFFFF"/>
        <w:spacing w:after="0" w:line="240" w:lineRule="auto"/>
        <w:jc w:val="center"/>
        <w:rPr>
          <w:rFonts w:ascii="Arial" w:hAnsi="Arial" w:eastAsia="Times New Roman" w:cs="Arial"/>
          <w:b/>
          <w:bCs/>
          <w:color w:val="222222"/>
          <w:sz w:val="24"/>
          <w:szCs w:val="24"/>
          <w:u w:val="single"/>
        </w:rPr>
      </w:pPr>
    </w:p>
    <w:p>
      <w:pPr>
        <w:shd w:val="clear" w:color="auto" w:fill="FFFFFF"/>
        <w:spacing w:after="0" w:line="240" w:lineRule="auto"/>
        <w:jc w:val="center"/>
        <w:rPr>
          <w:rFonts w:ascii="Arial" w:hAnsi="Arial" w:eastAsia="Times New Roman" w:cs="Arial"/>
          <w:color w:val="222222"/>
          <w:sz w:val="24"/>
          <w:szCs w:val="24"/>
        </w:rPr>
      </w:pPr>
      <w:r>
        <w:rPr>
          <w:rFonts w:ascii="Arial" w:hAnsi="Arial" w:eastAsia="Times New Roman" w:cs="Arial"/>
          <w:b/>
          <w:bCs/>
          <w:color w:val="222222"/>
          <w:sz w:val="24"/>
          <w:szCs w:val="24"/>
          <w:u w:val="single"/>
        </w:rPr>
        <w:t>Sub:</w:t>
      </w:r>
      <w:r>
        <w:rPr>
          <w:rFonts w:ascii="Arial" w:hAnsi="Arial" w:eastAsia="Times New Roman" w:cs="Arial"/>
          <w:b/>
          <w:bCs/>
          <w:color w:val="222222"/>
          <w:sz w:val="24"/>
          <w:szCs w:val="24"/>
        </w:rPr>
        <w:t> Inviting Participation in 88</w:t>
      </w:r>
      <w:r>
        <w:rPr>
          <w:rFonts w:ascii="Arial" w:hAnsi="Arial" w:eastAsia="Times New Roman" w:cs="Arial"/>
          <w:b/>
          <w:bCs/>
          <w:color w:val="222222"/>
          <w:sz w:val="24"/>
          <w:szCs w:val="24"/>
          <w:vertAlign w:val="superscript"/>
        </w:rPr>
        <w:t>th</w:t>
      </w:r>
      <w:r>
        <w:rPr>
          <w:rFonts w:ascii="Arial" w:hAnsi="Arial" w:eastAsia="Times New Roman" w:cs="Arial"/>
          <w:b/>
          <w:bCs/>
          <w:color w:val="222222"/>
          <w:sz w:val="24"/>
          <w:szCs w:val="24"/>
        </w:rPr>
        <w:t> Expo Riva Schuh Garda Fair, Italy June 10-13, 2017 from Existing </w:t>
      </w:r>
      <w:r>
        <w:rPr>
          <w:rFonts w:ascii="Arial" w:hAnsi="Arial" w:eastAsia="Times New Roman" w:cs="Arial"/>
          <w:b/>
          <w:bCs/>
          <w:color w:val="222222"/>
          <w:sz w:val="24"/>
          <w:szCs w:val="24"/>
          <w:u w:val="single"/>
        </w:rPr>
        <w:t>&amp;</w:t>
      </w:r>
      <w:r>
        <w:rPr>
          <w:rFonts w:ascii="Arial" w:hAnsi="Arial" w:eastAsia="Times New Roman" w:cs="Arial"/>
          <w:b/>
          <w:bCs/>
          <w:color w:val="222222"/>
          <w:sz w:val="24"/>
          <w:szCs w:val="24"/>
        </w:rPr>
        <w:t> New Participants </w:t>
      </w:r>
      <w:r>
        <w:rPr>
          <w:rFonts w:ascii="Arial" w:hAnsi="Arial" w:eastAsia="Times New Roman" w:cs="Arial"/>
          <w:b/>
          <w:bCs/>
          <w:color w:val="C00000"/>
          <w:sz w:val="24"/>
          <w:szCs w:val="24"/>
        </w:rPr>
        <w:t>- </w:t>
      </w:r>
      <w:r>
        <w:rPr>
          <w:rFonts w:ascii="Arial" w:hAnsi="Arial" w:eastAsia="Times New Roman" w:cs="Arial"/>
          <w:b/>
          <w:bCs/>
          <w:color w:val="C00000"/>
          <w:sz w:val="24"/>
          <w:szCs w:val="24"/>
          <w:u w:val="single"/>
        </w:rPr>
        <w:t>Deadline April 20, 2017</w:t>
      </w:r>
    </w:p>
    <w:p>
      <w:pPr>
        <w:shd w:val="clear" w:color="auto" w:fill="FFFFFF"/>
        <w:spacing w:after="0" w:line="240" w:lineRule="auto"/>
        <w:jc w:val="both"/>
        <w:rPr>
          <w:rFonts w:ascii="Arial" w:hAnsi="Arial" w:eastAsia="Times New Roman" w:cs="Arial"/>
          <w:b/>
          <w:bCs/>
          <w:color w:val="222222"/>
          <w:sz w:val="24"/>
          <w:szCs w:val="24"/>
          <w:u w:val="single"/>
        </w:rPr>
      </w:pP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u w:val="single"/>
        </w:rPr>
        <w:t>About the Italian Market</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Italy’s import of leather and leather products has increased from US $ 9214.68 million in the year 2010-11 to US $ 11542.42 million in the year 2014-15, growing at a CAGR of 5.79%.    Out of the total import value of US$ 11542.42 million in the year 2014-15, import of footwear (both leather and non-leather) alone was US$ 5524.06 million, followed by finished leather (US $ 3279.34 million), leather goods (US$ 1464.12 million), footwear components (US$ 984.61 million) and leather garments (US$ 251.76 million).</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On the other hand, India’s export of Leather &amp; Leather Products to Italy increased from US$ 455.75 million in the year 2010-11 to US$ 504.28 million in the year 2014-15</w:t>
      </w:r>
      <w:r>
        <w:rPr>
          <w:rFonts w:ascii="Arial" w:hAnsi="Arial" w:eastAsia="Times New Roman" w:cs="Arial"/>
          <w:i/>
          <w:iCs/>
          <w:color w:val="222222"/>
          <w:sz w:val="24"/>
          <w:szCs w:val="24"/>
        </w:rPr>
        <w:t>, growing at a CAGR of 2.56%.</w:t>
      </w:r>
      <w:r>
        <w:rPr>
          <w:rFonts w:ascii="Arial" w:hAnsi="Arial" w:eastAsia="Times New Roman" w:cs="Arial"/>
          <w:b/>
          <w:bCs/>
          <w:color w:val="222222"/>
          <w:sz w:val="24"/>
          <w:szCs w:val="24"/>
        </w:rPr>
        <w:t>  </w:t>
      </w:r>
      <w:r>
        <w:rPr>
          <w:rFonts w:ascii="Arial" w:hAnsi="Arial" w:eastAsia="Times New Roman" w:cs="Arial"/>
          <w:color w:val="222222"/>
          <w:sz w:val="24"/>
          <w:szCs w:val="24"/>
        </w:rPr>
        <w:t>During 2015-16, the exports to Italy slightly declined to US$ 407.92 mn. Major item of export from India to Italy during the year 2015-16 was Finished Leather, with a value of US$ 129.10 million, followed by Footwear (US$ 142.16 million), Leather Goods (US$ 79.16 million) and Leather Garments (US$ 53.19 million)</w:t>
      </w:r>
    </w:p>
    <w:p>
      <w:pPr>
        <w:shd w:val="clear" w:color="auto" w:fill="FFFFFF"/>
        <w:spacing w:after="0" w:line="240" w:lineRule="auto"/>
        <w:jc w:val="both"/>
        <w:rPr>
          <w:rFonts w:ascii="Arial" w:hAnsi="Arial" w:eastAsia="Times New Roman" w:cs="Arial"/>
          <w:b/>
          <w:bCs/>
          <w:color w:val="222222"/>
          <w:sz w:val="24"/>
          <w:szCs w:val="24"/>
          <w:u w:val="single"/>
        </w:rPr>
      </w:pP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u w:val="single"/>
        </w:rPr>
        <w:t>About the Fair</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As members would be kindly aware, the Expo Riva Schuh Garda Fair held bi-annually in Garda, Italy is a very popular international footwear fair in which substantial number of Indian companies participate. The CLE has been organizing Group Participation of Members in this fair for many years, and the size of our participation has been continuously increasing. Considering our member-companies repeated requests for allotment of more space, with effect from June 2012, the entire Hall A3 in the Garda Fair has been dedicated to CLE,.</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As for the June 2016 edition of the fair, the Council is offering member-participants two types of stands for the upcoming June 10-13, 2017 edition too </w:t>
      </w:r>
      <w:r>
        <w:rPr>
          <w:rFonts w:ascii="Arial" w:hAnsi="Arial" w:eastAsia="Times New Roman" w:cs="Arial"/>
          <w:b/>
          <w:bCs/>
          <w:color w:val="222222"/>
          <w:sz w:val="24"/>
          <w:szCs w:val="24"/>
        </w:rPr>
        <w:t>i.e (A) Fully Built Up Stands </w:t>
      </w:r>
      <w:r>
        <w:rPr>
          <w:rFonts w:ascii="Arial" w:hAnsi="Arial" w:eastAsia="Times New Roman" w:cs="Arial"/>
          <w:b/>
          <w:bCs/>
          <w:color w:val="222222"/>
          <w:sz w:val="24"/>
          <w:szCs w:val="24"/>
          <w:u w:val="single"/>
        </w:rPr>
        <w:t>OR</w:t>
      </w:r>
      <w:r>
        <w:rPr>
          <w:rFonts w:ascii="Arial" w:hAnsi="Arial" w:eastAsia="Times New Roman" w:cs="Arial"/>
          <w:b/>
          <w:bCs/>
          <w:color w:val="222222"/>
          <w:sz w:val="24"/>
          <w:szCs w:val="24"/>
        </w:rPr>
        <w:t> (B) Bare Space.</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This Circular is requesting confirmation of participation in the June 10-13, 2017 edition of the Garda Fair from member-companies who participated in the January 2017 edition of the Fair ( i.e. the Existing Participants),  </w:t>
      </w:r>
      <w:r>
        <w:rPr>
          <w:rFonts w:ascii="Arial" w:hAnsi="Arial" w:eastAsia="Times New Roman" w:cs="Arial"/>
          <w:color w:val="222222"/>
          <w:sz w:val="24"/>
          <w:szCs w:val="24"/>
          <w:u w:val="single"/>
        </w:rPr>
        <w:t>and </w:t>
      </w:r>
      <w:r>
        <w:rPr>
          <w:rFonts w:ascii="Arial" w:hAnsi="Arial" w:eastAsia="Times New Roman" w:cs="Arial"/>
          <w:color w:val="222222"/>
          <w:sz w:val="24"/>
          <w:szCs w:val="24"/>
        </w:rPr>
        <w:t>also inviting members who wish to enlist as ‘New Participants’ to respond.</w:t>
      </w:r>
      <w:r>
        <w:rPr>
          <w:rFonts w:ascii="Arial" w:hAnsi="Arial" w:eastAsia="Times New Roman" w:cs="Arial"/>
          <w:i/>
          <w:iCs/>
          <w:color w:val="222222"/>
          <w:sz w:val="24"/>
          <w:szCs w:val="24"/>
        </w:rPr>
        <w:t> A deadline of </w:t>
      </w:r>
      <w:r>
        <w:rPr>
          <w:rFonts w:ascii="Arial" w:hAnsi="Arial" w:eastAsia="Times New Roman" w:cs="Arial"/>
          <w:b/>
          <w:bCs/>
          <w:i/>
          <w:iCs/>
          <w:color w:val="222222"/>
          <w:sz w:val="24"/>
          <w:szCs w:val="24"/>
          <w:u w:val="single"/>
        </w:rPr>
        <w:t>April 20, 2017 </w:t>
      </w:r>
      <w:r>
        <w:rPr>
          <w:rFonts w:ascii="Arial" w:hAnsi="Arial" w:eastAsia="Times New Roman" w:cs="Arial"/>
          <w:i/>
          <w:iCs/>
          <w:color w:val="222222"/>
          <w:sz w:val="24"/>
          <w:szCs w:val="24"/>
          <w:shd w:val="clear" w:color="auto" w:fill="FFFFFF"/>
        </w:rPr>
        <w:t> </w:t>
      </w:r>
      <w:r>
        <w:rPr>
          <w:rFonts w:ascii="Arial" w:hAnsi="Arial" w:eastAsia="Times New Roman" w:cs="Arial"/>
          <w:i/>
          <w:iCs/>
          <w:color w:val="222222"/>
          <w:sz w:val="24"/>
          <w:szCs w:val="24"/>
        </w:rPr>
        <w:t>has been fixed for response from Member-Companies both Existing Participants and New Companies.</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It may be noted that the first preference for space allotment in the CLE pavilion in Hall A3 in the January 2017 edition of the Fair will be for existing participants.</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 </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u w:val="single"/>
        </w:rPr>
        <w:t>Existing Participants</w:t>
      </w:r>
      <w:r>
        <w:rPr>
          <w:rFonts w:ascii="Arial" w:hAnsi="Arial" w:eastAsia="Times New Roman" w:cs="Arial"/>
          <w:color w:val="222222"/>
          <w:sz w:val="24"/>
          <w:szCs w:val="24"/>
        </w:rPr>
        <w:t> are requested to kindly confirm their interest in participating in the coming edition of the Expo Riva Schuh Garda Fair June 10-13, 2017 by taking Built-up Stands(provided by CLE) </w:t>
      </w:r>
      <w:r>
        <w:rPr>
          <w:rFonts w:ascii="Arial" w:hAnsi="Arial" w:eastAsia="Times New Roman" w:cs="Arial"/>
          <w:b/>
          <w:bCs/>
          <w:color w:val="222222"/>
          <w:sz w:val="24"/>
          <w:szCs w:val="24"/>
          <w:u w:val="single"/>
        </w:rPr>
        <w:t>OR</w:t>
      </w:r>
      <w:r>
        <w:rPr>
          <w:rFonts w:ascii="Arial" w:hAnsi="Arial" w:eastAsia="Times New Roman" w:cs="Arial"/>
          <w:color w:val="222222"/>
          <w:sz w:val="24"/>
          <w:szCs w:val="24"/>
        </w:rPr>
        <w:t> by taking Bare Space.</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i/>
          <w:iCs/>
          <w:color w:val="222222"/>
          <w:sz w:val="24"/>
          <w:szCs w:val="24"/>
        </w:rPr>
        <w:t> </w:t>
      </w:r>
      <w:r>
        <w:rPr>
          <w:rFonts w:ascii="Arial" w:hAnsi="Arial" w:eastAsia="Times New Roman" w:cs="Arial"/>
          <w:color w:val="222222"/>
          <w:sz w:val="24"/>
          <w:szCs w:val="24"/>
        </w:rPr>
        <w:t>Existing Participants who are interested to participate in the Expo Riva Schuh Fair, Garda June 2017 are requested to send the attached filled-in Application Form along with 100% of the Participation Fee </w:t>
      </w:r>
      <w:r>
        <w:rPr>
          <w:rFonts w:ascii="Arial" w:hAnsi="Arial" w:eastAsia="Times New Roman" w:cs="Arial"/>
          <w:b/>
          <w:bCs/>
          <w:color w:val="C00000"/>
          <w:sz w:val="24"/>
          <w:szCs w:val="24"/>
          <w:u w:val="single"/>
        </w:rPr>
        <w:t>positively by April 20, 2017.</w:t>
      </w:r>
      <w:r>
        <w:rPr>
          <w:rFonts w:ascii="Arial" w:hAnsi="Arial" w:eastAsia="Times New Roman" w:cs="Arial"/>
          <w:b/>
          <w:bCs/>
          <w:color w:val="FF6600"/>
          <w:sz w:val="24"/>
          <w:szCs w:val="24"/>
          <w:u w:val="single"/>
        </w:rPr>
        <w:t> </w:t>
      </w:r>
      <w:r>
        <w:rPr>
          <w:rFonts w:ascii="Arial" w:hAnsi="Arial" w:eastAsia="Times New Roman" w:cs="Arial"/>
          <w:i/>
          <w:iCs/>
          <w:color w:val="000000"/>
          <w:sz w:val="24"/>
          <w:szCs w:val="24"/>
        </w:rPr>
        <w:t>Else,  it will be construed that they are not interested in participating in the June 2017 Edition, and </w:t>
      </w:r>
      <w:r>
        <w:rPr>
          <w:rFonts w:ascii="Arial" w:hAnsi="Arial" w:eastAsia="Times New Roman" w:cs="Arial"/>
          <w:b/>
          <w:bCs/>
          <w:i/>
          <w:iCs/>
          <w:color w:val="000000"/>
          <w:sz w:val="24"/>
          <w:szCs w:val="24"/>
        </w:rPr>
        <w:t>the Booth will be allotted to New Companies who have enlisted to participate.</w:t>
      </w:r>
    </w:p>
    <w:p>
      <w:pPr>
        <w:shd w:val="clear" w:color="auto" w:fill="FFFFFF"/>
        <w:spacing w:after="0" w:line="240" w:lineRule="auto"/>
        <w:jc w:val="both"/>
        <w:rPr>
          <w:rFonts w:ascii="Arial" w:hAnsi="Arial" w:eastAsia="Times New Roman" w:cs="Arial"/>
          <w:b/>
          <w:bCs/>
          <w:color w:val="222222"/>
          <w:u w:val="single"/>
        </w:rPr>
      </w:pPr>
    </w:p>
    <w:p>
      <w:pPr>
        <w:shd w:val="clear" w:color="auto" w:fill="FFFFFF"/>
        <w:spacing w:after="0" w:line="240" w:lineRule="auto"/>
        <w:jc w:val="both"/>
        <w:rPr>
          <w:rFonts w:ascii="Arial" w:hAnsi="Arial" w:eastAsia="Times New Roman" w:cs="Arial"/>
          <w:b/>
          <w:bCs/>
          <w:color w:val="222222"/>
          <w:u w:val="single"/>
        </w:rPr>
      </w:pPr>
      <w:r>
        <w:rPr>
          <w:rFonts w:ascii="Arial" w:hAnsi="Arial" w:eastAsia="Times New Roman" w:cs="Arial"/>
          <w:b/>
          <w:bCs/>
          <w:color w:val="222222"/>
          <w:u w:val="single"/>
        </w:rPr>
        <w:t>MAIS Grant Support –</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In order to support member manufacturers/exporters of footwear , who are predominantly from the SME sector, to take part in this specialized fair for Footwear in Europe, the Council had approached the Dept of Commerce to provide necessary funding support to organize participation in Expo Riva Schuh Garda Fair, January 2017 under the Market Access Initiative Scheme (MAIS).  The Council’s proposal for facilitation of</w:t>
      </w:r>
      <w:r>
        <w:rPr>
          <w:rFonts w:ascii="Arial" w:hAnsi="Arial" w:eastAsia="Times New Roman" w:cs="Arial"/>
          <w:b/>
          <w:bCs/>
          <w:color w:val="222222"/>
          <w:sz w:val="24"/>
          <w:szCs w:val="24"/>
        </w:rPr>
        <w:t> </w:t>
      </w:r>
      <w:r>
        <w:rPr>
          <w:rFonts w:ascii="Arial" w:hAnsi="Arial" w:eastAsia="Times New Roman" w:cs="Arial"/>
          <w:color w:val="222222"/>
          <w:sz w:val="24"/>
          <w:szCs w:val="24"/>
        </w:rPr>
        <w:t>members’ participation in Expo Riva Schuh Fair , Italy June 2017 edition with funding under MAI scheme has been approved subject to the participation of at</w:t>
      </w:r>
      <w:r>
        <w:rPr>
          <w:rFonts w:ascii="Arial" w:hAnsi="Arial" w:eastAsia="Times New Roman" w:cs="Arial"/>
          <w:b/>
          <w:bCs/>
          <w:color w:val="222222"/>
          <w:sz w:val="24"/>
          <w:szCs w:val="24"/>
        </w:rPr>
        <w:t> </w:t>
      </w:r>
      <w:r>
        <w:rPr>
          <w:rFonts w:ascii="Arial" w:hAnsi="Arial" w:eastAsia="Times New Roman" w:cs="Arial"/>
          <w:color w:val="222222"/>
          <w:sz w:val="24"/>
          <w:szCs w:val="24"/>
        </w:rPr>
        <w:t>least </w:t>
      </w:r>
      <w:r>
        <w:rPr>
          <w:rFonts w:ascii="Arial" w:hAnsi="Arial" w:eastAsia="Times New Roman" w:cs="Arial"/>
          <w:b/>
          <w:bCs/>
          <w:color w:val="222222"/>
          <w:sz w:val="24"/>
          <w:szCs w:val="24"/>
          <w:u w:val="single"/>
        </w:rPr>
        <w:t>45  MAI Grant eligible members</w:t>
      </w:r>
      <w:r>
        <w:rPr>
          <w:rFonts w:ascii="Arial" w:hAnsi="Arial" w:eastAsia="Times New Roman" w:cs="Arial"/>
          <w:color w:val="222222"/>
          <w:sz w:val="24"/>
          <w:szCs w:val="24"/>
        </w:rPr>
        <w:t> in the CLE Pavilion in the 88</w:t>
      </w:r>
      <w:r>
        <w:rPr>
          <w:rFonts w:ascii="Arial" w:hAnsi="Arial" w:eastAsia="Times New Roman" w:cs="Arial"/>
          <w:color w:val="222222"/>
          <w:sz w:val="24"/>
          <w:szCs w:val="24"/>
          <w:vertAlign w:val="superscript"/>
        </w:rPr>
        <w:t>th</w:t>
      </w:r>
      <w:r>
        <w:rPr>
          <w:rFonts w:ascii="Arial" w:hAnsi="Arial" w:eastAsia="Times New Roman" w:cs="Arial"/>
          <w:color w:val="222222"/>
          <w:sz w:val="24"/>
          <w:szCs w:val="24"/>
        </w:rPr>
        <w:t> Expo Riva Schuh Garda Fair.</w:t>
      </w:r>
    </w:p>
    <w:p>
      <w:pPr>
        <w:shd w:val="clear" w:color="auto" w:fill="FFFFFF"/>
        <w:spacing w:before="100" w:beforeAutospacing="1" w:after="100" w:afterAutospacing="1" w:line="240" w:lineRule="auto"/>
        <w:jc w:val="both"/>
        <w:rPr>
          <w:rFonts w:ascii="Arial" w:hAnsi="Arial" w:eastAsia="Times New Roman" w:cs="Arial"/>
          <w:color w:val="222222"/>
          <w:sz w:val="20"/>
          <w:szCs w:val="20"/>
        </w:rPr>
      </w:pPr>
      <w:r>
        <w:rPr>
          <w:rFonts w:ascii="Arial" w:hAnsi="Arial" w:eastAsia="Times New Roman" w:cs="Arial"/>
          <w:color w:val="222222"/>
        </w:rPr>
        <w:t>It may be noted that the MAI Guidelines stipulate that MAI assistance would be given for only up to</w:t>
      </w:r>
      <w:r>
        <w:rPr>
          <w:rFonts w:ascii="Arial" w:hAnsi="Arial" w:eastAsia="Times New Roman" w:cs="Arial"/>
          <w:b/>
          <w:bCs/>
          <w:color w:val="222222"/>
        </w:rPr>
        <w:t> </w:t>
      </w:r>
      <w:r>
        <w:rPr>
          <w:rFonts w:ascii="Arial" w:hAnsi="Arial" w:eastAsia="Times New Roman" w:cs="Arial"/>
          <w:b/>
          <w:bCs/>
          <w:color w:val="222222"/>
          <w:u w:val="single"/>
        </w:rPr>
        <w:t>3</w:t>
      </w:r>
      <w:r>
        <w:rPr>
          <w:rFonts w:ascii="Arial" w:hAnsi="Arial" w:eastAsia="Times New Roman" w:cs="Arial"/>
          <w:color w:val="222222"/>
        </w:rPr>
        <w:t>participations in a Fair</w:t>
      </w:r>
      <w:r>
        <w:rPr>
          <w:rFonts w:ascii="Arial" w:hAnsi="Arial" w:eastAsia="Times New Roman" w:cs="Arial"/>
          <w:i/>
          <w:iCs/>
          <w:color w:val="222222"/>
        </w:rPr>
        <w:t>.</w:t>
      </w:r>
      <w:r>
        <w:rPr>
          <w:rFonts w:ascii="Arial" w:hAnsi="Arial" w:eastAsia="Times New Roman" w:cs="Arial"/>
          <w:b/>
          <w:bCs/>
          <w:i/>
          <w:iCs/>
          <w:color w:val="222222"/>
        </w:rPr>
        <w:t> </w:t>
      </w:r>
      <w:r>
        <w:rPr>
          <w:rFonts w:ascii="Arial" w:hAnsi="Arial" w:eastAsia="Times New Roman" w:cs="Arial"/>
          <w:i/>
          <w:iCs/>
          <w:color w:val="222222"/>
        </w:rPr>
        <w:t>Hence Participating Companies which have  already availed this facility 3 times in the past, will NOT be eligible to avail MAIS Grant and hence for the subsidized Participation Cost</w:t>
      </w:r>
      <w:r>
        <w:rPr>
          <w:rFonts w:ascii="Arial" w:hAnsi="Arial" w:eastAsia="Times New Roman" w:cs="Arial"/>
          <w:b/>
          <w:bCs/>
          <w:i/>
          <w:iCs/>
          <w:color w:val="222222"/>
        </w:rPr>
        <w:t>.</w:t>
      </w:r>
      <w:r>
        <w:rPr>
          <w:rFonts w:ascii="Arial" w:hAnsi="Arial" w:eastAsia="Times New Roman" w:cs="Arial"/>
          <w:b/>
          <w:bCs/>
          <w:color w:val="222222"/>
        </w:rPr>
        <w:t> </w:t>
      </w:r>
      <w:r>
        <w:rPr>
          <w:rFonts w:ascii="Arial" w:hAnsi="Arial" w:eastAsia="Times New Roman" w:cs="Arial"/>
          <w:color w:val="222222"/>
        </w:rPr>
        <w:t>The Council is organizing participation under MAI funding from June 2015 edition. </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u w:val="single"/>
        </w:rPr>
        <w:t>Participation Fee -</w:t>
      </w:r>
    </w:p>
    <w:p>
      <w:pPr>
        <w:shd w:val="clear" w:color="auto" w:fill="FFFFFF"/>
        <w:spacing w:after="0" w:line="240" w:lineRule="auto"/>
        <w:jc w:val="both"/>
        <w:rPr>
          <w:rFonts w:ascii="Arial" w:hAnsi="Arial" w:eastAsia="Times New Roman" w:cs="Arial"/>
          <w:b/>
          <w:bCs/>
          <w:color w:val="222222"/>
          <w:sz w:val="24"/>
          <w:szCs w:val="24"/>
          <w:u w:val="single"/>
        </w:rPr>
      </w:pP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u w:val="single"/>
        </w:rPr>
        <w:t>Subsidized Participation Fee due to MAI Funding of Govt. of India -</w:t>
      </w:r>
      <w:r>
        <w:rPr>
          <w:rFonts w:ascii="Arial" w:hAnsi="Arial" w:eastAsia="Times New Roman" w:cs="Arial"/>
          <w:color w:val="222222"/>
          <w:sz w:val="24"/>
          <w:szCs w:val="24"/>
        </w:rPr>
        <w:t> The Cost of fully Built-up Stand in the June 2017 edition of the Expo Riva Schuh Garda Fair works out to </w:t>
      </w:r>
      <w:r>
        <w:rPr>
          <w:rFonts w:ascii="Arial" w:hAnsi="Arial" w:eastAsia="Times New Roman" w:cs="Arial"/>
          <w:b/>
          <w:bCs/>
          <w:i/>
          <w:iCs/>
          <w:color w:val="222222"/>
          <w:sz w:val="24"/>
          <w:szCs w:val="24"/>
        </w:rPr>
        <w:t>Rs 23,400 per sq m</w:t>
      </w:r>
      <w:r>
        <w:rPr>
          <w:rFonts w:ascii="Arial" w:hAnsi="Arial" w:eastAsia="Times New Roman" w:cs="Arial"/>
          <w:color w:val="222222"/>
          <w:sz w:val="24"/>
          <w:szCs w:val="24"/>
        </w:rPr>
        <w:t> or Rs 2,80,800 for a 12 sq m Built-up Booth.  However, as the June 2017 edition of the Expo Riva Schuh Garda Fair is being organized under</w:t>
      </w:r>
      <w:r>
        <w:rPr>
          <w:rFonts w:ascii="Arial" w:hAnsi="Arial" w:eastAsia="Times New Roman" w:cs="Arial"/>
          <w:b/>
          <w:bCs/>
          <w:color w:val="222222"/>
          <w:sz w:val="24"/>
          <w:szCs w:val="24"/>
        </w:rPr>
        <w:t> </w:t>
      </w:r>
      <w:r>
        <w:rPr>
          <w:rFonts w:ascii="Arial" w:hAnsi="Arial" w:eastAsia="Times New Roman" w:cs="Arial"/>
          <w:i/>
          <w:iCs/>
          <w:color w:val="222222"/>
          <w:sz w:val="24"/>
          <w:szCs w:val="24"/>
        </w:rPr>
        <w:t>funding support from the Market Access Initiative Scheme (MAIS) of the Govt. of India, the</w:t>
      </w:r>
      <w:r>
        <w:rPr>
          <w:rFonts w:ascii="Arial" w:hAnsi="Arial" w:eastAsia="Times New Roman" w:cs="Arial"/>
          <w:color w:val="222222"/>
          <w:sz w:val="24"/>
          <w:szCs w:val="24"/>
        </w:rPr>
        <w:t> subsidized Participation Fee is</w:t>
      </w:r>
      <w:r>
        <w:rPr>
          <w:rFonts w:ascii="Arial" w:hAnsi="Arial" w:eastAsia="Times New Roman" w:cs="Arial"/>
          <w:b/>
          <w:bCs/>
          <w:color w:val="222222"/>
          <w:sz w:val="24"/>
          <w:szCs w:val="24"/>
        </w:rPr>
        <w:t> Rs.120,000 </w:t>
      </w:r>
      <w:r>
        <w:rPr>
          <w:rFonts w:ascii="Arial" w:hAnsi="Arial" w:eastAsia="Times New Roman" w:cs="Arial"/>
          <w:color w:val="222222"/>
          <w:sz w:val="24"/>
          <w:szCs w:val="24"/>
        </w:rPr>
        <w:t>for a 12 sq meter Fully Built Up Stand and Subsidized Participation fee is </w:t>
      </w:r>
      <w:r>
        <w:rPr>
          <w:rFonts w:ascii="Arial" w:hAnsi="Arial" w:eastAsia="Times New Roman" w:cs="Arial"/>
          <w:b/>
          <w:bCs/>
          <w:color w:val="222222"/>
          <w:sz w:val="24"/>
          <w:szCs w:val="24"/>
        </w:rPr>
        <w:t>Rs.96,000</w:t>
      </w:r>
      <w:r>
        <w:rPr>
          <w:rFonts w:ascii="Arial" w:hAnsi="Arial" w:eastAsia="Times New Roman" w:cs="Arial"/>
          <w:color w:val="222222"/>
          <w:sz w:val="24"/>
          <w:szCs w:val="24"/>
        </w:rPr>
        <w:t> for 12 sq m of bare space.</w:t>
      </w:r>
    </w:p>
    <w:p>
      <w:pPr>
        <w:shd w:val="clear" w:color="auto" w:fill="FFFFFF"/>
        <w:spacing w:after="0" w:line="240" w:lineRule="auto"/>
        <w:jc w:val="both"/>
        <w:rPr>
          <w:rFonts w:ascii="Arial" w:hAnsi="Arial" w:eastAsia="Times New Roman" w:cs="Arial"/>
          <w:b/>
          <w:bCs/>
          <w:color w:val="222222"/>
          <w:sz w:val="24"/>
          <w:szCs w:val="24"/>
        </w:rPr>
      </w:pP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rPr>
        <w:t>The MAI Participation Fee structure for the Fully Built up Stand &amp; Bare Space is summarized in below Table:</w:t>
      </w:r>
    </w:p>
    <w:p>
      <w:pPr>
        <w:shd w:val="clear" w:color="auto" w:fill="FFFFFF"/>
        <w:spacing w:after="10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 </w:t>
      </w:r>
    </w:p>
    <w:tbl>
      <w:tblPr>
        <w:tblStyle w:val="5"/>
        <w:tblW w:w="9180" w:type="dxa"/>
        <w:tblInd w:w="288" w:type="dxa"/>
        <w:tblLayout w:type="fixed"/>
        <w:tblCellMar>
          <w:top w:w="0" w:type="dxa"/>
          <w:left w:w="0" w:type="dxa"/>
          <w:bottom w:w="0" w:type="dxa"/>
          <w:right w:w="0" w:type="dxa"/>
        </w:tblCellMar>
      </w:tblPr>
      <w:tblGrid>
        <w:gridCol w:w="4500"/>
        <w:gridCol w:w="4680"/>
      </w:tblGrid>
      <w:tr>
        <w:tblPrEx>
          <w:tblLayout w:type="fixed"/>
          <w:tblCellMar>
            <w:top w:w="0" w:type="dxa"/>
            <w:left w:w="0" w:type="dxa"/>
            <w:bottom w:w="0" w:type="dxa"/>
            <w:right w:w="0" w:type="dxa"/>
          </w:tblCellMar>
        </w:tblPrEx>
        <w:tc>
          <w:tcPr>
            <w:tcW w:w="45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Arial" w:hAnsi="Arial" w:eastAsia="Times New Roman" w:cs="Arial"/>
                <w:sz w:val="24"/>
                <w:szCs w:val="24"/>
              </w:rPr>
            </w:pPr>
            <w:r>
              <w:rPr>
                <w:rFonts w:ascii="Arial" w:hAnsi="Arial" w:eastAsia="Times New Roman" w:cs="Arial"/>
                <w:b/>
                <w:bCs/>
                <w:sz w:val="24"/>
                <w:szCs w:val="24"/>
              </w:rPr>
              <w:t>Subsidized  Fee :</w:t>
            </w:r>
            <w:r>
              <w:rPr>
                <w:rFonts w:ascii="Arial" w:hAnsi="Arial" w:eastAsia="Times New Roman" w:cs="Arial"/>
                <w:sz w:val="24"/>
                <w:szCs w:val="24"/>
              </w:rPr>
              <w:t> </w:t>
            </w:r>
            <w:r>
              <w:rPr>
                <w:rFonts w:ascii="Arial" w:hAnsi="Arial" w:eastAsia="Times New Roman" w:cs="Arial"/>
                <w:b/>
                <w:bCs/>
                <w:sz w:val="24"/>
                <w:szCs w:val="24"/>
              </w:rPr>
              <w:t>Built-Up Stand</w:t>
            </w:r>
          </w:p>
          <w:p>
            <w:pPr>
              <w:spacing w:after="0" w:line="240" w:lineRule="auto"/>
              <w:jc w:val="center"/>
              <w:rPr>
                <w:rFonts w:ascii="Arial" w:hAnsi="Arial" w:eastAsia="Times New Roman" w:cs="Arial"/>
                <w:sz w:val="24"/>
                <w:szCs w:val="24"/>
              </w:rPr>
            </w:pPr>
            <w:r>
              <w:rPr>
                <w:rFonts w:ascii="Arial" w:hAnsi="Arial" w:eastAsia="Times New Roman" w:cs="Arial"/>
                <w:sz w:val="24"/>
                <w:szCs w:val="24"/>
              </w:rPr>
              <w:t>Rs 10,000 per sq m up to 12 sq m &amp;   Rs.23,400 per sq m for additional area</w:t>
            </w:r>
          </w:p>
        </w:tc>
        <w:tc>
          <w:tcPr>
            <w:tcW w:w="4680" w:type="dxa"/>
            <w:tcBorders>
              <w:top w:val="single" w:color="auto" w:sz="8" w:space="0"/>
              <w:left w:val="nil"/>
              <w:bottom w:val="single" w:color="auto" w:sz="8" w:space="0"/>
              <w:right w:val="single" w:color="auto" w:sz="8" w:space="0"/>
            </w:tcBorders>
          </w:tcPr>
          <w:p>
            <w:pPr>
              <w:spacing w:after="0" w:line="240" w:lineRule="auto"/>
              <w:rPr>
                <w:rFonts w:ascii="Arial" w:hAnsi="Arial" w:eastAsia="Times New Roman" w:cs="Arial"/>
                <w:sz w:val="24"/>
                <w:szCs w:val="24"/>
              </w:rPr>
            </w:pPr>
            <w:r>
              <w:rPr>
                <w:rFonts w:ascii="Arial" w:hAnsi="Arial" w:eastAsia="Times New Roman" w:cs="Arial"/>
                <w:b/>
                <w:bCs/>
                <w:sz w:val="24"/>
                <w:szCs w:val="24"/>
              </w:rPr>
              <w:t>Subsidized  Fee : Bare Space</w:t>
            </w:r>
          </w:p>
          <w:p>
            <w:pPr>
              <w:spacing w:after="0" w:line="240" w:lineRule="auto"/>
              <w:rPr>
                <w:rFonts w:ascii="Arial" w:hAnsi="Arial" w:eastAsia="Times New Roman" w:cs="Arial"/>
                <w:sz w:val="24"/>
                <w:szCs w:val="24"/>
              </w:rPr>
            </w:pPr>
            <w:r>
              <w:rPr>
                <w:rFonts w:ascii="Arial" w:hAnsi="Arial" w:eastAsia="Times New Roman" w:cs="Arial"/>
                <w:sz w:val="24"/>
                <w:szCs w:val="24"/>
              </w:rPr>
              <w:t> Rs .     8,000 per sq m up to 12 </w:t>
            </w:r>
            <w:r>
              <w:fldChar w:fldCharType="begin"/>
            </w:r>
            <w:r>
              <w:instrText xml:space="preserve"> HYPERLINK "http://sq.mt/" \t "_blank" </w:instrText>
            </w:r>
            <w:r>
              <w:fldChar w:fldCharType="separate"/>
            </w:r>
            <w:r>
              <w:rPr>
                <w:rFonts w:ascii="Arial" w:hAnsi="Arial" w:eastAsia="Times New Roman" w:cs="Arial"/>
                <w:color w:val="1155CC"/>
                <w:sz w:val="24"/>
                <w:szCs w:val="24"/>
                <w:u w:val="single"/>
              </w:rPr>
              <w:t>sq.mt</w:t>
            </w:r>
            <w:r>
              <w:rPr>
                <w:rFonts w:ascii="Arial" w:hAnsi="Arial" w:eastAsia="Times New Roman" w:cs="Arial"/>
                <w:color w:val="1155CC"/>
                <w:sz w:val="24"/>
                <w:szCs w:val="24"/>
                <w:u w:val="single"/>
              </w:rPr>
              <w:fldChar w:fldCharType="end"/>
            </w:r>
            <w:r>
              <w:rPr>
                <w:rFonts w:ascii="Arial" w:hAnsi="Arial" w:eastAsia="Times New Roman" w:cs="Arial"/>
                <w:sz w:val="24"/>
                <w:szCs w:val="24"/>
              </w:rPr>
              <w:t>  &amp;                   .Rs. 12,750 per sq m for additional area</w:t>
            </w:r>
          </w:p>
          <w:p>
            <w:pPr>
              <w:spacing w:after="0" w:line="240" w:lineRule="auto"/>
              <w:rPr>
                <w:rFonts w:ascii="Arial" w:hAnsi="Arial" w:eastAsia="Times New Roman" w:cs="Arial"/>
                <w:sz w:val="24"/>
                <w:szCs w:val="24"/>
              </w:rPr>
            </w:pPr>
            <w:r>
              <w:rPr>
                <w:rFonts w:ascii="Arial" w:hAnsi="Arial" w:eastAsia="Times New Roman" w:cs="Arial"/>
                <w:sz w:val="24"/>
                <w:szCs w:val="24"/>
              </w:rPr>
              <w:t> </w:t>
            </w:r>
          </w:p>
        </w:tc>
      </w:tr>
    </w:tbl>
    <w:p>
      <w:pPr>
        <w:shd w:val="clear" w:color="auto" w:fill="FFFFFF"/>
        <w:spacing w:before="100" w:beforeAutospacing="1" w:after="100" w:afterAutospacing="1" w:line="240" w:lineRule="auto"/>
        <w:jc w:val="both"/>
        <w:rPr>
          <w:rFonts w:ascii="Arial" w:hAnsi="Arial" w:eastAsia="Times New Roman" w:cs="Arial"/>
          <w:color w:val="222222"/>
        </w:rPr>
      </w:pPr>
    </w:p>
    <w:p>
      <w:pPr>
        <w:shd w:val="clear" w:color="auto" w:fill="FFFFFF"/>
        <w:spacing w:before="100" w:beforeAutospacing="1" w:after="100" w:afterAutospacing="1" w:line="240" w:lineRule="auto"/>
        <w:jc w:val="both"/>
        <w:rPr>
          <w:rFonts w:ascii="Arial" w:hAnsi="Arial" w:eastAsia="Times New Roman" w:cs="Arial"/>
          <w:color w:val="222222"/>
        </w:rPr>
      </w:pPr>
    </w:p>
    <w:p>
      <w:pPr>
        <w:shd w:val="clear" w:color="auto" w:fill="FFFFFF"/>
        <w:spacing w:before="100" w:beforeAutospacing="1" w:after="100" w:afterAutospacing="1" w:line="240" w:lineRule="auto"/>
        <w:jc w:val="both"/>
        <w:rPr>
          <w:rFonts w:ascii="Arial" w:hAnsi="Arial" w:eastAsia="Times New Roman" w:cs="Arial"/>
          <w:color w:val="222222"/>
          <w:sz w:val="20"/>
          <w:szCs w:val="20"/>
        </w:rPr>
      </w:pPr>
      <w:r>
        <w:rPr>
          <w:rFonts w:ascii="Arial" w:hAnsi="Arial" w:eastAsia="Times New Roman" w:cs="Arial"/>
          <w:color w:val="222222"/>
        </w:rPr>
        <w:t>Those member companies have completed their participation under MAI funding more than three times (from June 2015) but   would like to participate are hereby requested to remit the participation charges as per the details given below:</w:t>
      </w:r>
    </w:p>
    <w:tbl>
      <w:tblPr>
        <w:tblStyle w:val="5"/>
        <w:tblW w:w="9090" w:type="dxa"/>
        <w:tblInd w:w="288" w:type="dxa"/>
        <w:tblLayout w:type="fixed"/>
        <w:tblCellMar>
          <w:top w:w="0" w:type="dxa"/>
          <w:left w:w="0" w:type="dxa"/>
          <w:bottom w:w="0" w:type="dxa"/>
          <w:right w:w="0" w:type="dxa"/>
        </w:tblCellMar>
      </w:tblPr>
      <w:tblGrid>
        <w:gridCol w:w="5112"/>
        <w:gridCol w:w="3978"/>
      </w:tblGrid>
      <w:tr>
        <w:tblPrEx>
          <w:tblLayout w:type="fixed"/>
          <w:tblCellMar>
            <w:top w:w="0" w:type="dxa"/>
            <w:left w:w="0" w:type="dxa"/>
            <w:bottom w:w="0" w:type="dxa"/>
            <w:right w:w="0" w:type="dxa"/>
          </w:tblCellMar>
        </w:tblPrEx>
        <w:tc>
          <w:tcPr>
            <w:tcW w:w="51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jc w:val="center"/>
              <w:rPr>
                <w:rFonts w:ascii="Arial" w:hAnsi="Arial" w:eastAsia="Times New Roman" w:cs="Arial"/>
                <w:sz w:val="24"/>
                <w:szCs w:val="24"/>
              </w:rPr>
            </w:pPr>
            <w:r>
              <w:rPr>
                <w:rFonts w:ascii="Arial" w:hAnsi="Arial" w:eastAsia="Times New Roman" w:cs="Arial"/>
                <w:b/>
                <w:bCs/>
                <w:sz w:val="24"/>
                <w:szCs w:val="24"/>
              </w:rPr>
              <w:t>Unsubsidized Fee : Built up Stand</w:t>
            </w:r>
          </w:p>
          <w:p>
            <w:pPr>
              <w:spacing w:after="0" w:line="240" w:lineRule="auto"/>
              <w:jc w:val="center"/>
              <w:rPr>
                <w:rFonts w:ascii="Arial" w:hAnsi="Arial" w:eastAsia="Times New Roman" w:cs="Arial"/>
                <w:sz w:val="24"/>
                <w:szCs w:val="24"/>
              </w:rPr>
            </w:pPr>
            <w:r>
              <w:rPr>
                <w:rFonts w:ascii="Arial" w:hAnsi="Arial" w:eastAsia="Times New Roman" w:cs="Arial"/>
                <w:sz w:val="24"/>
                <w:szCs w:val="24"/>
              </w:rPr>
              <w:t>Rs.23,400 per sq m</w:t>
            </w:r>
          </w:p>
        </w:tc>
        <w:tc>
          <w:tcPr>
            <w:tcW w:w="3978" w:type="dxa"/>
            <w:tcBorders>
              <w:top w:val="single" w:color="auto" w:sz="8" w:space="0"/>
              <w:left w:val="nil"/>
              <w:bottom w:val="single" w:color="auto" w:sz="8" w:space="0"/>
              <w:right w:val="single" w:color="auto" w:sz="8" w:space="0"/>
            </w:tcBorders>
          </w:tcPr>
          <w:p>
            <w:pPr>
              <w:spacing w:after="0" w:line="240" w:lineRule="auto"/>
              <w:jc w:val="center"/>
              <w:rPr>
                <w:rFonts w:ascii="Arial" w:hAnsi="Arial" w:eastAsia="Times New Roman" w:cs="Arial"/>
                <w:sz w:val="24"/>
                <w:szCs w:val="24"/>
              </w:rPr>
            </w:pPr>
            <w:r>
              <w:rPr>
                <w:rFonts w:ascii="Arial" w:hAnsi="Arial" w:eastAsia="Times New Roman" w:cs="Arial"/>
                <w:b/>
                <w:bCs/>
                <w:sz w:val="24"/>
                <w:szCs w:val="24"/>
              </w:rPr>
              <w:t>Unsubsidized Fee: Bare Space   </w:t>
            </w:r>
            <w:r>
              <w:rPr>
                <w:rFonts w:ascii="Arial" w:hAnsi="Arial" w:eastAsia="Times New Roman" w:cs="Arial"/>
                <w:b/>
                <w:bCs/>
                <w:sz w:val="24"/>
                <w:szCs w:val="24"/>
                <w:u w:val="single"/>
              </w:rPr>
              <w:t>  </w:t>
            </w:r>
          </w:p>
          <w:p>
            <w:pPr>
              <w:spacing w:after="0" w:line="240" w:lineRule="auto"/>
              <w:jc w:val="center"/>
              <w:rPr>
                <w:rFonts w:ascii="Arial" w:hAnsi="Arial" w:eastAsia="Times New Roman" w:cs="Arial"/>
                <w:sz w:val="24"/>
                <w:szCs w:val="24"/>
              </w:rPr>
            </w:pPr>
            <w:r>
              <w:rPr>
                <w:rFonts w:ascii="Arial" w:hAnsi="Arial" w:eastAsia="Times New Roman" w:cs="Arial"/>
                <w:sz w:val="24"/>
                <w:szCs w:val="24"/>
              </w:rPr>
              <w:t>Rs.14,650 per sq m</w:t>
            </w:r>
          </w:p>
        </w:tc>
      </w:tr>
    </w:tbl>
    <w:p>
      <w:pPr>
        <w:shd w:val="clear" w:color="auto" w:fill="FFFFFF"/>
        <w:spacing w:before="100" w:beforeAutospacing="1" w:after="100" w:afterAutospacing="1" w:line="240" w:lineRule="auto"/>
        <w:jc w:val="both"/>
        <w:rPr>
          <w:rFonts w:ascii="Arial" w:hAnsi="Arial" w:eastAsia="Times New Roman" w:cs="Arial"/>
          <w:color w:val="222222"/>
          <w:sz w:val="20"/>
          <w:szCs w:val="20"/>
        </w:rPr>
      </w:pPr>
      <w:r>
        <w:rPr>
          <w:rFonts w:ascii="Arial" w:hAnsi="Arial" w:eastAsia="Times New Roman" w:cs="Arial"/>
          <w:b/>
          <w:bCs/>
          <w:color w:val="222222"/>
          <w:u w:val="single"/>
        </w:rPr>
        <w:t>Regarding MAI Support, Members may also kindly note the following:</w:t>
      </w:r>
    </w:p>
    <w:p>
      <w:pPr>
        <w:shd w:val="clear" w:color="auto" w:fill="FFFFFF"/>
        <w:spacing w:before="100" w:beforeAutospacing="1" w:after="100" w:afterAutospacing="1" w:line="240" w:lineRule="auto"/>
        <w:ind w:left="2160"/>
        <w:jc w:val="both"/>
        <w:rPr>
          <w:rFonts w:ascii="Arial" w:hAnsi="Arial" w:eastAsia="Times New Roman" w:cs="Arial"/>
          <w:color w:val="222222"/>
          <w:sz w:val="20"/>
          <w:szCs w:val="20"/>
        </w:rPr>
      </w:pPr>
      <w:r>
        <w:rPr>
          <w:rFonts w:ascii="Arial" w:hAnsi="Arial" w:eastAsia="Times New Roman" w:cs="Arial"/>
          <w:strike/>
          <w:color w:val="222222"/>
        </w:rPr>
        <w:t>Ø  </w:t>
      </w:r>
      <w:r>
        <w:rPr>
          <w:rFonts w:ascii="Arial" w:hAnsi="Arial" w:eastAsia="Times New Roman" w:cs="Arial"/>
          <w:color w:val="222222"/>
        </w:rPr>
        <w:t>Support under MAI scheme is</w:t>
      </w:r>
      <w:r>
        <w:rPr>
          <w:rFonts w:ascii="Arial" w:hAnsi="Arial" w:eastAsia="Times New Roman" w:cs="Arial"/>
          <w:b/>
          <w:bCs/>
          <w:color w:val="222222"/>
        </w:rPr>
        <w:t> </w:t>
      </w:r>
      <w:r>
        <w:rPr>
          <w:rFonts w:ascii="Arial" w:hAnsi="Arial" w:eastAsia="Times New Roman" w:cs="Arial"/>
          <w:b/>
          <w:bCs/>
          <w:color w:val="222222"/>
          <w:u w:val="single"/>
        </w:rPr>
        <w:t>admissible only for a 12 sq mtr booth</w:t>
      </w:r>
      <w:r>
        <w:rPr>
          <w:rFonts w:ascii="Arial" w:hAnsi="Arial" w:eastAsia="Times New Roman" w:cs="Arial"/>
          <w:b/>
          <w:bCs/>
          <w:color w:val="222222"/>
        </w:rPr>
        <w:t> </w:t>
      </w:r>
      <w:r>
        <w:rPr>
          <w:rFonts w:ascii="Arial" w:hAnsi="Arial" w:eastAsia="Times New Roman" w:cs="Arial"/>
          <w:color w:val="222222"/>
        </w:rPr>
        <w:t>to ensure equal availing of assistance under this scheme by all participants. MAIS Assistance cannot be availed by sister/group companies for the same fair.</w:t>
      </w:r>
      <w:r>
        <w:rPr>
          <w:rFonts w:ascii="Arial" w:hAnsi="Arial" w:eastAsia="Times New Roman" w:cs="Arial"/>
          <w:b/>
          <w:bCs/>
          <w:color w:val="222222"/>
        </w:rPr>
        <w:t>  </w:t>
      </w:r>
    </w:p>
    <w:p>
      <w:pPr>
        <w:shd w:val="clear" w:color="auto" w:fill="FFFFFF"/>
        <w:spacing w:before="100" w:beforeAutospacing="1" w:after="100" w:afterAutospacing="1" w:line="240" w:lineRule="auto"/>
        <w:ind w:left="2160"/>
        <w:jc w:val="both"/>
        <w:rPr>
          <w:rFonts w:ascii="Arial" w:hAnsi="Arial" w:eastAsia="Times New Roman" w:cs="Arial"/>
          <w:color w:val="222222"/>
          <w:sz w:val="20"/>
          <w:szCs w:val="20"/>
        </w:rPr>
      </w:pPr>
      <w:r>
        <w:rPr>
          <w:rFonts w:ascii="Arial" w:hAnsi="Arial" w:eastAsia="Times New Roman" w:cs="Arial"/>
          <w:color w:val="222222"/>
        </w:rPr>
        <w:t>Ø  In case additional booth is required for companies belonging from the same group, sister companies etc, the same will be allotted at the unsubsidized Participation Fee. In other words participation cost will be without funding support under MAI scheme.</w:t>
      </w:r>
    </w:p>
    <w:p>
      <w:pPr>
        <w:shd w:val="clear" w:color="auto" w:fill="FFFFFF"/>
        <w:spacing w:before="100" w:beforeAutospacing="1" w:after="100" w:afterAutospacing="1" w:line="240" w:lineRule="auto"/>
        <w:ind w:left="2160"/>
        <w:jc w:val="both"/>
        <w:rPr>
          <w:rFonts w:ascii="Arial" w:hAnsi="Arial" w:eastAsia="Times New Roman" w:cs="Arial"/>
          <w:color w:val="222222"/>
          <w:sz w:val="20"/>
          <w:szCs w:val="20"/>
        </w:rPr>
      </w:pPr>
      <w:r>
        <w:rPr>
          <w:rFonts w:ascii="Arial" w:hAnsi="Arial" w:eastAsia="Times New Roman" w:cs="Arial"/>
          <w:color w:val="222222"/>
        </w:rPr>
        <w:t>Ø  Similarly, members wanting to have more than 12 sq mtr space will be required to pay additional space and construction cost which will be without funding support of MAI scheme.</w:t>
      </w:r>
    </w:p>
    <w:p>
      <w:pPr>
        <w:shd w:val="clear" w:color="auto" w:fill="FFFFFF"/>
        <w:spacing w:before="100" w:beforeAutospacing="1" w:after="100" w:afterAutospacing="1" w:line="240" w:lineRule="auto"/>
        <w:ind w:left="2160"/>
        <w:jc w:val="both"/>
        <w:rPr>
          <w:rFonts w:ascii="Arial" w:hAnsi="Arial" w:eastAsia="Times New Roman" w:cs="Arial"/>
          <w:color w:val="222222"/>
          <w:sz w:val="20"/>
          <w:szCs w:val="20"/>
        </w:rPr>
      </w:pPr>
      <w:r>
        <w:rPr>
          <w:rFonts w:ascii="Arial" w:hAnsi="Arial" w:eastAsia="Times New Roman" w:cs="Arial"/>
          <w:color w:val="222222"/>
        </w:rPr>
        <w:t>Ø  According to the estimates, the space cost and stand construction cost per sq.mtr works out to </w:t>
      </w:r>
      <w:r>
        <w:rPr>
          <w:rFonts w:ascii="Arial" w:hAnsi="Arial" w:eastAsia="Times New Roman" w:cs="Arial"/>
          <w:color w:val="222222"/>
          <w:u w:val="single"/>
        </w:rPr>
        <w:t>Rs.23,400/-.</w:t>
      </w:r>
      <w:r>
        <w:rPr>
          <w:rFonts w:ascii="Arial" w:hAnsi="Arial" w:eastAsia="Times New Roman" w:cs="Arial"/>
          <w:color w:val="222222"/>
        </w:rPr>
        <w:t> Hence, MAIS-Eligible participants who desire to have Built up Booths larger than 12 sq.mtr have to remit Rs 120,000 as subsidized Participation Charges for 12 sq m booth and Rs.23,400/- per sq.m for additional space.</w:t>
      </w:r>
    </w:p>
    <w:p>
      <w:pPr>
        <w:shd w:val="clear" w:color="auto" w:fill="FFFFFF"/>
        <w:spacing w:before="100" w:beforeAutospacing="1" w:after="100" w:afterAutospacing="1" w:line="240" w:lineRule="auto"/>
        <w:ind w:left="2160"/>
        <w:jc w:val="both"/>
        <w:rPr>
          <w:rFonts w:ascii="Arial" w:hAnsi="Arial" w:eastAsia="Times New Roman" w:cs="Arial"/>
          <w:color w:val="222222"/>
          <w:sz w:val="20"/>
          <w:szCs w:val="20"/>
        </w:rPr>
      </w:pPr>
      <w:r>
        <w:rPr>
          <w:rFonts w:ascii="Arial" w:hAnsi="Arial" w:eastAsia="Times New Roman" w:cs="Arial"/>
          <w:color w:val="222222"/>
        </w:rPr>
        <w:t>Ø  In the case of companies opting to take Bare Space the first 12 sq m will be at the Subsidized Cost of Rs 96,000 and Additional Area taken will be charged at the rate of Rs.12,750 per </w:t>
      </w:r>
      <w:r>
        <w:fldChar w:fldCharType="begin"/>
      </w:r>
      <w:r>
        <w:instrText xml:space="preserve"> HYPERLINK "http://sq.mt/" \t "_blank" </w:instrText>
      </w:r>
      <w:r>
        <w:fldChar w:fldCharType="separate"/>
      </w:r>
      <w:r>
        <w:rPr>
          <w:rFonts w:ascii="Arial" w:hAnsi="Arial" w:eastAsia="Times New Roman" w:cs="Arial"/>
          <w:color w:val="1155CC"/>
          <w:u w:val="single"/>
        </w:rPr>
        <w:t>sq.mt</w:t>
      </w:r>
      <w:r>
        <w:rPr>
          <w:rFonts w:ascii="Arial" w:hAnsi="Arial" w:eastAsia="Times New Roman" w:cs="Arial"/>
          <w:color w:val="1155CC"/>
          <w:u w:val="single"/>
        </w:rPr>
        <w:fldChar w:fldCharType="end"/>
      </w:r>
    </w:p>
    <w:p>
      <w:pPr>
        <w:shd w:val="clear" w:color="auto" w:fill="FFFFFF"/>
        <w:spacing w:before="100" w:beforeAutospacing="1" w:after="100" w:afterAutospacing="1" w:line="240" w:lineRule="auto"/>
        <w:ind w:left="2160"/>
        <w:jc w:val="both"/>
        <w:rPr>
          <w:rFonts w:ascii="Arial" w:hAnsi="Arial" w:eastAsia="Times New Roman" w:cs="Arial"/>
          <w:color w:val="222222"/>
          <w:sz w:val="20"/>
          <w:szCs w:val="20"/>
        </w:rPr>
      </w:pPr>
      <w:r>
        <w:rPr>
          <w:rFonts w:ascii="Arial" w:hAnsi="Arial" w:eastAsia="Times New Roman" w:cs="Arial"/>
          <w:color w:val="222222"/>
        </w:rPr>
        <w:t>Ø  The funding pattern under the MAI scheme is mainly to encourage New Companies’ participation in international fairs.</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u w:val="single"/>
        </w:rPr>
        <w:t>New Participants</w:t>
      </w:r>
      <w:r>
        <w:rPr>
          <w:rFonts w:ascii="Arial" w:hAnsi="Arial" w:eastAsia="Times New Roman" w:cs="Arial"/>
          <w:b/>
          <w:bCs/>
          <w:color w:val="222222"/>
          <w:sz w:val="24"/>
          <w:szCs w:val="24"/>
        </w:rPr>
        <w:t> - </w:t>
      </w:r>
      <w:r>
        <w:rPr>
          <w:rFonts w:ascii="Arial" w:hAnsi="Arial" w:eastAsia="Times New Roman" w:cs="Arial"/>
          <w:i/>
          <w:iCs/>
          <w:color w:val="222222"/>
          <w:sz w:val="24"/>
          <w:szCs w:val="24"/>
        </w:rPr>
        <w:t>Members who are interested to participate in the Expo Riva Schuh Fair, Garda January 2017 as ‘New Participants’ are requested to send the attached filled-in Application Form along with the  Participation Fee in Full, for a Fully Built up Booth only, with minimum-sized Stand of 12 sq m </w:t>
      </w:r>
      <w:r>
        <w:rPr>
          <w:rFonts w:ascii="Arial" w:hAnsi="Arial" w:eastAsia="Times New Roman" w:cs="Arial"/>
          <w:i/>
          <w:iCs/>
          <w:color w:val="C00000"/>
          <w:sz w:val="24"/>
          <w:szCs w:val="24"/>
        </w:rPr>
        <w:t>before</w:t>
      </w:r>
      <w:r>
        <w:rPr>
          <w:rFonts w:ascii="Arial" w:hAnsi="Arial" w:eastAsia="Times New Roman" w:cs="Arial"/>
          <w:b/>
          <w:bCs/>
          <w:color w:val="222222"/>
          <w:sz w:val="24"/>
          <w:szCs w:val="24"/>
          <w:u w:val="single"/>
        </w:rPr>
        <w:t>  April 20, 2017.</w:t>
      </w:r>
      <w:r>
        <w:rPr>
          <w:rFonts w:ascii="Arial" w:hAnsi="Arial" w:eastAsia="Times New Roman" w:cs="Arial"/>
          <w:b/>
          <w:bCs/>
          <w:color w:val="222222"/>
          <w:sz w:val="24"/>
          <w:szCs w:val="24"/>
        </w:rPr>
        <w:t>  </w:t>
      </w:r>
      <w:r>
        <w:rPr>
          <w:rFonts w:ascii="Arial" w:hAnsi="Arial" w:eastAsia="Times New Roman" w:cs="Arial"/>
          <w:b/>
          <w:bCs/>
          <w:i/>
          <w:iCs/>
          <w:color w:val="222222"/>
          <w:sz w:val="24"/>
          <w:szCs w:val="24"/>
        </w:rPr>
        <w:t>Also New Participants may note that the allotment of Booths is subject to availability.</w:t>
      </w:r>
    </w:p>
    <w:p>
      <w:pPr>
        <w:shd w:val="clear" w:color="auto" w:fill="FFFFFF"/>
        <w:spacing w:after="0" w:line="240" w:lineRule="auto"/>
        <w:jc w:val="both"/>
        <w:rPr>
          <w:rFonts w:ascii="Arial" w:hAnsi="Arial" w:eastAsia="Times New Roman" w:cs="Arial"/>
          <w:color w:val="222222"/>
          <w:sz w:val="24"/>
          <w:szCs w:val="24"/>
        </w:rPr>
      </w:pP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Members may </w:t>
      </w:r>
      <w:r>
        <w:rPr>
          <w:rFonts w:ascii="Arial" w:hAnsi="Arial" w:eastAsia="Times New Roman" w:cs="Arial"/>
          <w:color w:val="000000"/>
          <w:sz w:val="24"/>
          <w:szCs w:val="24"/>
        </w:rPr>
        <w:t>also note that participants will have to arrange the Visa to Italy on their own.  However, CLE will arrange for the Invitation Letter from the fair organizer to facilitate obtaining of visas by participants. Those who require visa invitation letter from the fair organizer, please send us your company representative’s passport details in the suggested format given in the application on or before April 25, 2017.  </w:t>
      </w:r>
      <w:r>
        <w:rPr>
          <w:rFonts w:ascii="Arial" w:hAnsi="Arial" w:eastAsia="Times New Roman" w:cs="Arial"/>
          <w:i/>
          <w:iCs/>
          <w:color w:val="000000"/>
          <w:sz w:val="24"/>
          <w:szCs w:val="24"/>
        </w:rPr>
        <w:t>Kindly note that non-issuance of Visa will not be considered a valid ground for withdrawal subsequent to confirmation of participation.</w:t>
      </w:r>
      <w:r>
        <w:rPr>
          <w:rFonts w:ascii="Arial" w:hAnsi="Arial" w:eastAsia="Times New Roman" w:cs="Arial"/>
          <w:color w:val="000000"/>
          <w:sz w:val="24"/>
          <w:szCs w:val="24"/>
        </w:rPr>
        <w:t> Hence, withdrawal from participation after confirmation will not be allowed.</w:t>
      </w:r>
    </w:p>
    <w:p>
      <w:pPr>
        <w:shd w:val="clear" w:color="auto" w:fill="FFFFFF"/>
        <w:spacing w:after="0" w:line="240" w:lineRule="auto"/>
        <w:jc w:val="both"/>
        <w:rPr>
          <w:rFonts w:ascii="Arial" w:hAnsi="Arial" w:eastAsia="Times New Roman" w:cs="Arial"/>
          <w:color w:val="222222"/>
          <w:sz w:val="24"/>
          <w:szCs w:val="24"/>
        </w:rPr>
      </w:pP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With Best Regards</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Yours Sincerely</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color w:val="222222"/>
          <w:sz w:val="24"/>
          <w:szCs w:val="24"/>
        </w:rPr>
        <w:t> </w:t>
      </w:r>
    </w:p>
    <w:p>
      <w:pPr>
        <w:shd w:val="clear" w:color="auto" w:fill="FFFFFF"/>
        <w:spacing w:after="0" w:line="240" w:lineRule="auto"/>
        <w:jc w:val="both"/>
        <w:rPr>
          <w:rFonts w:ascii="Arial" w:hAnsi="Arial" w:eastAsia="Times New Roman" w:cs="Arial"/>
          <w:b/>
          <w:bCs/>
          <w:color w:val="222222"/>
          <w:sz w:val="24"/>
          <w:szCs w:val="24"/>
        </w:rPr>
      </w:pP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rPr>
        <w:t>R.Ramesh Kumar, IAS</w:t>
      </w:r>
    </w:p>
    <w:p>
      <w:pPr>
        <w:shd w:val="clear" w:color="auto" w:fill="FFFFFF"/>
        <w:spacing w:after="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rPr>
        <w:t>Executive Director</w:t>
      </w:r>
    </w:p>
    <w:p>
      <w:pPr>
        <w:shd w:val="clear" w:color="auto" w:fill="FFFFFF"/>
        <w:spacing w:after="100" w:line="240" w:lineRule="auto"/>
        <w:jc w:val="both"/>
        <w:rPr>
          <w:rFonts w:ascii="Arial" w:hAnsi="Arial" w:eastAsia="Times New Roman" w:cs="Arial"/>
          <w:b/>
          <w:bCs/>
          <w:color w:val="222222"/>
          <w:sz w:val="24"/>
          <w:szCs w:val="24"/>
          <w:u w:val="single"/>
        </w:rPr>
      </w:pPr>
    </w:p>
    <w:p>
      <w:pPr>
        <w:shd w:val="clear" w:color="auto" w:fill="FFFFFF"/>
        <w:spacing w:after="100" w:line="240" w:lineRule="auto"/>
        <w:jc w:val="both"/>
        <w:rPr>
          <w:rFonts w:ascii="Arial" w:hAnsi="Arial" w:eastAsia="Times New Roman" w:cs="Arial"/>
          <w:color w:val="222222"/>
          <w:sz w:val="24"/>
          <w:szCs w:val="24"/>
        </w:rPr>
      </w:pPr>
      <w:r>
        <w:rPr>
          <w:rFonts w:ascii="Arial" w:hAnsi="Arial" w:eastAsia="Times New Roman" w:cs="Arial"/>
          <w:b/>
          <w:bCs/>
          <w:color w:val="222222"/>
          <w:sz w:val="24"/>
          <w:szCs w:val="24"/>
          <w:u w:val="single"/>
        </w:rPr>
        <w:t>Copy To</w:t>
      </w:r>
      <w:r>
        <w:rPr>
          <w:rFonts w:ascii="Arial" w:hAnsi="Arial" w:eastAsia="Times New Roman" w:cs="Arial"/>
          <w:b/>
          <w:bCs/>
          <w:color w:val="222222"/>
          <w:sz w:val="24"/>
          <w:szCs w:val="24"/>
        </w:rPr>
        <w:t>: All CLE Regional &amp; Extension Offices</w:t>
      </w:r>
    </w:p>
    <w:p>
      <w:pPr>
        <w:rPr>
          <w:rFonts w:ascii="Arial" w:hAnsi="Arial" w:cs="Aria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2"/>
    <w:rsid w:val="007A3CC2"/>
    <w:rsid w:val="00AC2328"/>
    <w:rsid w:val="2463182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Hyperlink"/>
    <w:basedOn w:val="3"/>
    <w:unhideWhenUsed/>
    <w:uiPriority w:val="99"/>
    <w:rPr>
      <w:color w:val="0000FF"/>
      <w:u w:val="single"/>
    </w:rPr>
  </w:style>
  <w:style w:type="paragraph" w:customStyle="1" w:styleId="6">
    <w:name w:val="m_4147013480192259559msonospacing"/>
    <w:basedOn w:val="1"/>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1242</Words>
  <Characters>7083</Characters>
  <Lines>59</Lines>
  <Paragraphs>16</Paragraphs>
  <TotalTime>0</TotalTime>
  <ScaleCrop>false</ScaleCrop>
  <LinksUpToDate>false</LinksUpToDate>
  <CharactersWithSpaces>8309</CharactersWithSpaces>
  <Application>WPS Office_10.1.0.5600_F1E327BC-269C-435d-A152-05C5408002CA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2017-07-25T09:32:00Z</dcterms:created>
  <dc:creator>welcome</dc:creator>
  <cp:lastModifiedBy>medindia</cp:lastModifiedBy>
  <dcterms:modified xsi:type="dcterms:W3CDTF">2017-07-26T05:57:09Z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1033-10.1.0.5600</vt:lpwstr>
  </property>
</Properties>
</file>