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6C" w:rsidRDefault="00C2346C"/>
    <w:p w:rsidR="00C2346C" w:rsidRPr="00C2346C" w:rsidRDefault="00C2346C" w:rsidP="00C2346C">
      <w:pPr>
        <w:spacing w:before="100" w:beforeAutospacing="1" w:after="100" w:afterAutospacing="1" w:line="240" w:lineRule="auto"/>
        <w:rPr>
          <w:rFonts w:ascii="Times New Roman" w:eastAsia="Times New Roman" w:hAnsi="Times New Roman" w:cs="Times New Roman"/>
          <w:sz w:val="24"/>
          <w:szCs w:val="24"/>
        </w:rPr>
      </w:pPr>
      <w:r w:rsidRPr="00C2346C">
        <w:rPr>
          <w:rFonts w:ascii="Times New Roman" w:eastAsia="Times New Roman" w:hAnsi="Times New Roman" w:cs="Times New Roman"/>
          <w:color w:val="000000"/>
          <w:sz w:val="24"/>
          <w:szCs w:val="24"/>
        </w:rPr>
        <w:t>CLE/HO-IMD-F&amp;B/MAGIC/Feb 2022</w:t>
      </w:r>
      <w:r w:rsidRPr="00C2346C">
        <w:rPr>
          <w:rFonts w:ascii="Times New Roman" w:eastAsia="Times New Roman" w:hAnsi="Times New Roman" w:cs="Times New Roman"/>
          <w:color w:val="000000"/>
          <w:sz w:val="24"/>
          <w:szCs w:val="24"/>
        </w:rPr>
        <w:tab/>
      </w:r>
      <w:r w:rsidRPr="00C2346C">
        <w:rPr>
          <w:rFonts w:ascii="Times New Roman" w:eastAsia="Times New Roman" w:hAnsi="Times New Roman" w:cs="Times New Roman"/>
          <w:color w:val="000000"/>
          <w:sz w:val="24"/>
          <w:szCs w:val="24"/>
        </w:rPr>
        <w:tab/>
      </w:r>
      <w:r w:rsidRPr="00C2346C">
        <w:rPr>
          <w:rFonts w:ascii="Times New Roman" w:eastAsia="Times New Roman" w:hAnsi="Times New Roman" w:cs="Times New Roman"/>
          <w:color w:val="000000"/>
          <w:sz w:val="24"/>
          <w:szCs w:val="24"/>
        </w:rPr>
        <w:tab/>
      </w:r>
      <w:r w:rsidRPr="00C2346C">
        <w:rPr>
          <w:rFonts w:ascii="Times New Roman" w:eastAsia="Times New Roman" w:hAnsi="Times New Roman" w:cs="Times New Roman"/>
          <w:color w:val="000000"/>
          <w:sz w:val="24"/>
          <w:szCs w:val="24"/>
        </w:rPr>
        <w:tab/>
        <w:t>26</w:t>
      </w:r>
      <w:r w:rsidRPr="00C2346C">
        <w:rPr>
          <w:rFonts w:ascii="Times New Roman" w:eastAsia="Times New Roman" w:hAnsi="Times New Roman" w:cs="Times New Roman"/>
          <w:color w:val="000000"/>
          <w:sz w:val="24"/>
          <w:szCs w:val="24"/>
          <w:vertAlign w:val="superscript"/>
        </w:rPr>
        <w:t>th</w:t>
      </w:r>
      <w:r w:rsidRPr="00C2346C">
        <w:rPr>
          <w:rFonts w:ascii="Times New Roman" w:eastAsia="Times New Roman" w:hAnsi="Times New Roman" w:cs="Times New Roman"/>
          <w:color w:val="000000"/>
          <w:sz w:val="24"/>
          <w:szCs w:val="24"/>
        </w:rPr>
        <w:t xml:space="preserve"> October, 2021</w:t>
      </w:r>
    </w:p>
    <w:p w:rsidR="00C2346C" w:rsidRPr="00C2346C" w:rsidRDefault="00C2346C" w:rsidP="00C2346C">
      <w:pPr>
        <w:spacing w:before="100" w:beforeAutospacing="1" w:after="100" w:afterAutospacing="1" w:line="240" w:lineRule="auto"/>
        <w:rPr>
          <w:rFonts w:ascii="Times New Roman" w:eastAsia="Times New Roman" w:hAnsi="Times New Roman" w:cs="Times New Roman"/>
          <w:sz w:val="24"/>
          <w:szCs w:val="24"/>
        </w:rPr>
      </w:pPr>
      <w:r w:rsidRPr="00C2346C">
        <w:rPr>
          <w:rFonts w:ascii="Times New Roman" w:eastAsia="Times New Roman" w:hAnsi="Times New Roman" w:cs="Times New Roman"/>
          <w:color w:val="000000"/>
          <w:sz w:val="24"/>
          <w:szCs w:val="24"/>
        </w:rPr>
        <w:t>To</w:t>
      </w:r>
      <w:r w:rsidRPr="00C2346C">
        <w:rPr>
          <w:rFonts w:ascii="Times New Roman" w:eastAsia="Times New Roman" w:hAnsi="Times New Roman" w:cs="Times New Roman"/>
          <w:color w:val="000000"/>
          <w:sz w:val="24"/>
          <w:szCs w:val="24"/>
        </w:rPr>
        <w:br/>
      </w:r>
      <w:r w:rsidRPr="00C2346C">
        <w:rPr>
          <w:rFonts w:ascii="Times New Roman" w:eastAsia="Times New Roman" w:hAnsi="Times New Roman" w:cs="Times New Roman"/>
          <w:b/>
          <w:bCs/>
          <w:color w:val="000000"/>
          <w:sz w:val="24"/>
          <w:szCs w:val="24"/>
        </w:rPr>
        <w:t xml:space="preserve">The Members of the Council </w:t>
      </w:r>
      <w:r w:rsidRPr="00C2346C">
        <w:rPr>
          <w:rFonts w:ascii="Times New Roman" w:eastAsia="Times New Roman" w:hAnsi="Times New Roman" w:cs="Times New Roman"/>
          <w:color w:val="000000"/>
          <w:sz w:val="24"/>
          <w:szCs w:val="24"/>
        </w:rPr>
        <w:br/>
        <w:t>(Footwear, Leather Goods/Accessories &amp; Garments)</w:t>
      </w:r>
    </w:p>
    <w:p w:rsidR="00C2346C" w:rsidRPr="00C2346C" w:rsidRDefault="00C2346C" w:rsidP="00C2346C">
      <w:pPr>
        <w:kinsoku w:val="0"/>
        <w:autoSpaceDN w:val="0"/>
        <w:spacing w:after="100" w:afterAutospacing="1" w:line="240" w:lineRule="auto"/>
        <w:rPr>
          <w:rFonts w:ascii="Times New Roman" w:eastAsia="Times New Roman" w:hAnsi="Times New Roman" w:cs="Times New Roman"/>
          <w:sz w:val="24"/>
          <w:szCs w:val="24"/>
        </w:rPr>
      </w:pPr>
      <w:r w:rsidRPr="00C2346C">
        <w:rPr>
          <w:rFonts w:ascii="Times New Roman" w:eastAsia="Times New Roman" w:hAnsi="Times New Roman" w:cs="Times New Roman"/>
          <w:color w:val="000000"/>
          <w:sz w:val="24"/>
          <w:szCs w:val="24"/>
        </w:rPr>
        <w:t>Sub:-  </w:t>
      </w:r>
      <w:r w:rsidRPr="00C2346C">
        <w:rPr>
          <w:rFonts w:ascii="Times New Roman" w:eastAsia="Times New Roman" w:hAnsi="Times New Roman" w:cs="Times New Roman"/>
          <w:b/>
          <w:bCs/>
          <w:color w:val="008000"/>
          <w:sz w:val="24"/>
          <w:szCs w:val="24"/>
        </w:rPr>
        <w:t xml:space="preserve">CLE’s participation in the Sourcing at Magic &amp; Footwear Sourcing @ Magic, Las Vegas, USA (February 13-16, 2022) </w:t>
      </w:r>
      <w:r w:rsidRPr="00C2346C">
        <w:rPr>
          <w:rFonts w:ascii="Times New Roman" w:eastAsia="Times New Roman" w:hAnsi="Times New Roman" w:cs="Times New Roman"/>
          <w:b/>
          <w:bCs/>
          <w:color w:val="008000"/>
          <w:spacing w:val="2"/>
          <w:sz w:val="28"/>
          <w:u w:val="single"/>
        </w:rPr>
        <w:t>with  MAI funding support</w:t>
      </w:r>
      <w:r w:rsidRPr="00C2346C">
        <w:rPr>
          <w:rFonts w:ascii="Times New Roman" w:eastAsia="Times New Roman" w:hAnsi="Times New Roman" w:cs="Times New Roman"/>
          <w:sz w:val="24"/>
          <w:szCs w:val="24"/>
        </w:rPr>
        <w:t xml:space="preserve"> </w:t>
      </w:r>
    </w:p>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rPr>
        <w:t>Dear Members,</w:t>
      </w:r>
    </w:p>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rPr>
        <w:t>The United States of America is the largest importer of footwear</w:t>
      </w:r>
      <w:proofErr w:type="gramStart"/>
      <w:r w:rsidRPr="00C2346C">
        <w:rPr>
          <w:rFonts w:ascii="Times New Roman" w:eastAsia="Times New Roman" w:hAnsi="Times New Roman" w:cs="Times New Roman"/>
          <w:sz w:val="24"/>
          <w:szCs w:val="24"/>
        </w:rPr>
        <w:t>,  leather</w:t>
      </w:r>
      <w:proofErr w:type="gramEnd"/>
      <w:r w:rsidRPr="00C2346C">
        <w:rPr>
          <w:rFonts w:ascii="Times New Roman" w:eastAsia="Times New Roman" w:hAnsi="Times New Roman" w:cs="Times New Roman"/>
          <w:sz w:val="24"/>
          <w:szCs w:val="24"/>
        </w:rPr>
        <w:t xml:space="preserve"> and leather products in the world.  USA is also the top market for India’s export of footwear and leather products.  During 2019-20, USA imported footwear, leather &amp; leather products worth US$ 34.19 billion, accounting for a share of around 17.52% in the global import trade of USD 199 billion. India’s export of footwear, leather &amp; leather products to USA has the value of US$ 645.43 million in 2020-21, accounting for the highest share of around 17.5% in India's total export value of USD 3681.58 million during the year. </w:t>
      </w:r>
    </w:p>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b/>
          <w:bCs/>
          <w:sz w:val="24"/>
          <w:szCs w:val="24"/>
        </w:rPr>
        <w:t>MAGIC</w:t>
      </w:r>
      <w:r w:rsidRPr="00C2346C">
        <w:rPr>
          <w:rFonts w:ascii="Times New Roman" w:eastAsia="Times New Roman" w:hAnsi="Times New Roman" w:cs="Times New Roman"/>
          <w:color w:val="000000"/>
          <w:sz w:val="24"/>
          <w:szCs w:val="24"/>
        </w:rPr>
        <w:t xml:space="preserve"> is the world’s largest Footwear, Apparel and Accessories Trade Show in North America, consisting more than 70% of the buying and selling community in the United States.  MAGIC Show consists; MAGIC men, MAGIC Women, WSA &amp; Magic, FN Platform, Sourcing @ Magic-Footwear, </w:t>
      </w:r>
      <w:proofErr w:type="gramStart"/>
      <w:r w:rsidRPr="00C2346C">
        <w:rPr>
          <w:rFonts w:ascii="Times New Roman" w:eastAsia="Times New Roman" w:hAnsi="Times New Roman" w:cs="Times New Roman"/>
          <w:color w:val="000000"/>
          <w:sz w:val="24"/>
          <w:szCs w:val="24"/>
        </w:rPr>
        <w:t>Sourcing</w:t>
      </w:r>
      <w:proofErr w:type="gramEnd"/>
      <w:r w:rsidRPr="00C2346C">
        <w:rPr>
          <w:rFonts w:ascii="Times New Roman" w:eastAsia="Times New Roman" w:hAnsi="Times New Roman" w:cs="Times New Roman"/>
          <w:color w:val="000000"/>
          <w:sz w:val="24"/>
          <w:szCs w:val="24"/>
        </w:rPr>
        <w:t xml:space="preserve"> @ Magic-Unisex for contract manufacturers.    </w:t>
      </w:r>
    </w:p>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  serif ;" w:eastAsia="Times New Roman" w:hAnsi="Times New Roman ,  serif ;" w:cs="Times New Roman"/>
          <w:b/>
          <w:bCs/>
          <w:color w:val="008000"/>
          <w:sz w:val="24"/>
          <w:szCs w:val="24"/>
          <w:u w:val="single"/>
        </w:rPr>
        <w:t>CLE’s participation in the Sourcing @ Magic AND Footwear Sourcing @ Magic</w:t>
      </w:r>
      <w:proofErr w:type="gramStart"/>
      <w:r w:rsidRPr="00C2346C">
        <w:rPr>
          <w:rFonts w:ascii="Times New Roman" w:eastAsia="Times New Roman" w:hAnsi="Times New Roman" w:cs="Times New Roman"/>
          <w:color w:val="000000"/>
          <w:sz w:val="24"/>
          <w:szCs w:val="24"/>
        </w:rPr>
        <w:t>:-</w:t>
      </w:r>
      <w:proofErr w:type="gramEnd"/>
      <w:r w:rsidRPr="00C2346C">
        <w:rPr>
          <w:rFonts w:ascii="Times New Roman" w:eastAsia="Times New Roman" w:hAnsi="Times New Roman" w:cs="Times New Roman"/>
          <w:color w:val="000000"/>
          <w:sz w:val="24"/>
          <w:szCs w:val="24"/>
        </w:rPr>
        <w:t xml:space="preserve">     Considering the size &amp; potential of the US market and the opportunities available for the Indian exporters, the  Council proposes to organize ‘India Pavilion’ in the Magic for Footwear and Sourcing @ Magic for Leather Garments, Goods/Accessories.  CLE’s participation in the February 2022 </w:t>
      </w:r>
      <w:proofErr w:type="gramStart"/>
      <w:r w:rsidRPr="00C2346C">
        <w:rPr>
          <w:rFonts w:ascii="Times New Roman" w:eastAsia="Times New Roman" w:hAnsi="Times New Roman" w:cs="Times New Roman"/>
          <w:color w:val="000000"/>
          <w:sz w:val="24"/>
          <w:szCs w:val="24"/>
        </w:rPr>
        <w:t>edition  of</w:t>
      </w:r>
      <w:proofErr w:type="gramEnd"/>
      <w:r w:rsidRPr="00C2346C">
        <w:rPr>
          <w:rFonts w:ascii="Times New Roman" w:eastAsia="Times New Roman" w:hAnsi="Times New Roman" w:cs="Times New Roman"/>
          <w:color w:val="000000"/>
          <w:sz w:val="24"/>
          <w:szCs w:val="24"/>
        </w:rPr>
        <w:t xml:space="preserve"> the Magic Show would be subsidized under MAI Scheme of the</w:t>
      </w:r>
      <w:r w:rsidRPr="00C2346C">
        <w:rPr>
          <w:rFonts w:ascii="Times New Roman" w:eastAsia="Times New Roman" w:hAnsi="Times New Roman" w:cs="Times New Roman"/>
          <w:bCs/>
          <w:color w:val="000000"/>
          <w:sz w:val="24"/>
          <w:szCs w:val="24"/>
        </w:rPr>
        <w:t xml:space="preserve"> Government of India. </w:t>
      </w:r>
      <w:r w:rsidRPr="00C2346C">
        <w:rPr>
          <w:rFonts w:ascii="Times New Roman" w:eastAsia="Times New Roman" w:hAnsi="Times New Roman" w:cs="Times New Roman"/>
          <w:color w:val="000000"/>
          <w:sz w:val="24"/>
          <w:szCs w:val="24"/>
        </w:rPr>
        <w:t xml:space="preserve">  </w:t>
      </w:r>
      <w:r w:rsidRPr="00C2346C">
        <w:rPr>
          <w:rFonts w:ascii="Times New Roman" w:eastAsia="Times New Roman" w:hAnsi="Times New Roman" w:cs="Times New Roman"/>
          <w:b/>
          <w:color w:val="000000"/>
          <w:sz w:val="24"/>
          <w:szCs w:val="24"/>
        </w:rPr>
        <w:t xml:space="preserve">Keeping in view the overall expenses, the participation fee fixed for </w:t>
      </w:r>
      <w:r w:rsidRPr="00C2346C">
        <w:rPr>
          <w:rFonts w:ascii="Times New Roman" w:eastAsia="Times New Roman" w:hAnsi="Times New Roman" w:cs="Times New Roman"/>
          <w:b/>
          <w:sz w:val="26"/>
          <w:szCs w:val="26"/>
          <w:u w:val="single"/>
        </w:rPr>
        <w:t>built up booths</w:t>
      </w:r>
      <w:r w:rsidRPr="00C2346C">
        <w:rPr>
          <w:rFonts w:ascii="Times New Roman" w:eastAsia="Times New Roman" w:hAnsi="Times New Roman" w:cs="Times New Roman"/>
          <w:b/>
          <w:color w:val="000000"/>
          <w:sz w:val="24"/>
          <w:szCs w:val="24"/>
        </w:rPr>
        <w:t xml:space="preserve"> for both Footwear and Leather Garments &amp; Goods Sections are given below</w:t>
      </w:r>
      <w:r w:rsidRPr="00C2346C">
        <w:rPr>
          <w:rFonts w:ascii="Times New Roman" w:eastAsia="Times New Roman" w:hAnsi="Times New Roman" w:cs="Times New Roman"/>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7"/>
        <w:gridCol w:w="2288"/>
        <w:gridCol w:w="2374"/>
        <w:gridCol w:w="2839"/>
      </w:tblGrid>
      <w:tr w:rsidR="00C2346C" w:rsidRPr="00C2346C" w:rsidTr="00C2346C">
        <w:tc>
          <w:tcPr>
            <w:tcW w:w="1967" w:type="dxa"/>
            <w:tcBorders>
              <w:top w:val="single" w:sz="4" w:space="0" w:color="auto"/>
              <w:left w:val="single" w:sz="4" w:space="0" w:color="auto"/>
              <w:bottom w:val="single" w:sz="4" w:space="0" w:color="auto"/>
              <w:right w:val="single" w:sz="4" w:space="0" w:color="auto"/>
            </w:tcBorders>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rPr>
              <w:t>MAI Funding Support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rPr>
              <w:t xml:space="preserve">Details of space </w:t>
            </w:r>
          </w:p>
        </w:tc>
        <w:tc>
          <w:tcPr>
            <w:tcW w:w="2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rPr>
              <w:t xml:space="preserve">Footwear Exhibitors </w:t>
            </w:r>
          </w:p>
        </w:tc>
        <w:tc>
          <w:tcPr>
            <w:tcW w:w="2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rPr>
              <w:t xml:space="preserve">Leather Garments/Leather Goods/ Accessories exhibitors </w:t>
            </w:r>
          </w:p>
        </w:tc>
      </w:tr>
      <w:tr w:rsidR="00C2346C" w:rsidRPr="00C2346C" w:rsidTr="00C2346C">
        <w:tc>
          <w:tcPr>
            <w:tcW w:w="1967" w:type="dxa"/>
            <w:tcBorders>
              <w:top w:val="single" w:sz="4" w:space="0" w:color="auto"/>
              <w:left w:val="single" w:sz="4" w:space="0" w:color="auto"/>
              <w:bottom w:val="single" w:sz="4" w:space="0" w:color="auto"/>
              <w:right w:val="single" w:sz="4" w:space="0" w:color="auto"/>
            </w:tcBorders>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b/>
                <w:color w:val="000000"/>
                <w:sz w:val="24"/>
                <w:szCs w:val="24"/>
              </w:rPr>
              <w:t>Subsidized participation fee</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b/>
                <w:color w:val="000000"/>
                <w:sz w:val="24"/>
                <w:szCs w:val="24"/>
              </w:rPr>
              <w:t xml:space="preserve">Built up booth of 10x10 size – 100 </w:t>
            </w:r>
            <w:proofErr w:type="spellStart"/>
            <w:r w:rsidRPr="00C2346C">
              <w:rPr>
                <w:rFonts w:ascii="Times New Roman" w:eastAsia="Times New Roman" w:hAnsi="Times New Roman" w:cs="Times New Roman"/>
                <w:b/>
                <w:color w:val="000000"/>
                <w:sz w:val="24"/>
                <w:szCs w:val="24"/>
              </w:rPr>
              <w:t>sq.ft</w:t>
            </w:r>
            <w:proofErr w:type="spellEnd"/>
          </w:p>
        </w:tc>
        <w:tc>
          <w:tcPr>
            <w:tcW w:w="2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b/>
                <w:bCs/>
                <w:color w:val="000000"/>
                <w:sz w:val="24"/>
                <w:szCs w:val="24"/>
              </w:rPr>
              <w:t>Rs. 3,78,840/-</w:t>
            </w:r>
          </w:p>
        </w:tc>
        <w:tc>
          <w:tcPr>
            <w:tcW w:w="2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b/>
                <w:bCs/>
                <w:color w:val="000000"/>
                <w:sz w:val="24"/>
                <w:szCs w:val="24"/>
              </w:rPr>
              <w:t>Rs. 4,11,600/-</w:t>
            </w:r>
          </w:p>
        </w:tc>
      </w:tr>
      <w:tr w:rsidR="00C2346C" w:rsidRPr="00C2346C" w:rsidTr="00C2346C">
        <w:tc>
          <w:tcPr>
            <w:tcW w:w="1967" w:type="dxa"/>
            <w:tcBorders>
              <w:top w:val="single" w:sz="4" w:space="0" w:color="auto"/>
              <w:left w:val="single" w:sz="4" w:space="0" w:color="auto"/>
              <w:bottom w:val="single" w:sz="4" w:space="0" w:color="auto"/>
              <w:right w:val="single" w:sz="4" w:space="0" w:color="auto"/>
            </w:tcBorders>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rPr>
              <w:t>Un-subsidized participation fee</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rPr>
              <w:t xml:space="preserve">Built up booth of 10x10 size – 100 </w:t>
            </w:r>
            <w:proofErr w:type="spellStart"/>
            <w:r w:rsidRPr="00C2346C">
              <w:rPr>
                <w:rFonts w:ascii="Times New Roman" w:eastAsia="Times New Roman" w:hAnsi="Times New Roman" w:cs="Times New Roman"/>
                <w:sz w:val="24"/>
                <w:szCs w:val="24"/>
              </w:rPr>
              <w:t>sq.ft</w:t>
            </w:r>
            <w:proofErr w:type="spellEnd"/>
          </w:p>
        </w:tc>
        <w:tc>
          <w:tcPr>
            <w:tcW w:w="2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bCs/>
                <w:color w:val="000000"/>
                <w:spacing w:val="2"/>
                <w:sz w:val="24"/>
                <w:szCs w:val="24"/>
              </w:rPr>
              <w:t>Rs. 5,88,840/-</w:t>
            </w:r>
          </w:p>
        </w:tc>
        <w:tc>
          <w:tcPr>
            <w:tcW w:w="2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bCs/>
                <w:color w:val="000000"/>
                <w:spacing w:val="4"/>
                <w:sz w:val="24"/>
                <w:szCs w:val="24"/>
              </w:rPr>
              <w:t>Rs. 6,21,600/-</w:t>
            </w:r>
          </w:p>
        </w:tc>
      </w:tr>
    </w:tbl>
    <w:p w:rsidR="00C2346C" w:rsidRPr="00C2346C" w:rsidRDefault="00C2346C" w:rsidP="00C2346C">
      <w:pPr>
        <w:numPr>
          <w:ilvl w:val="0"/>
          <w:numId w:val="1"/>
        </w:numPr>
        <w:kinsoku w:val="0"/>
        <w:autoSpaceDN w:val="0"/>
        <w:spacing w:before="100" w:beforeAutospacing="1" w:after="100" w:afterAutospacing="1" w:line="240" w:lineRule="auto"/>
        <w:jc w:val="both"/>
        <w:rPr>
          <w:rFonts w:ascii="Times New Roman" w:eastAsia="Times New Roman" w:hAnsi="Times New Roman" w:cs="Times New Roman"/>
          <w:color w:val="000000"/>
          <w:sz w:val="24"/>
          <w:szCs w:val="24"/>
        </w:rPr>
      </w:pPr>
      <w:r w:rsidRPr="00C2346C">
        <w:rPr>
          <w:rFonts w:ascii="Times New Roman" w:eastAsia="Times New Roman" w:hAnsi="Times New Roman" w:cs="Times New Roman"/>
          <w:b/>
          <w:color w:val="000000"/>
          <w:sz w:val="24"/>
          <w:szCs w:val="24"/>
        </w:rPr>
        <w:t>The exhibitor who participates in the physical event (February, 2022) will get a FREE digital profile in Magic ONLINE Event for 8 weeks valued at $ 1995</w:t>
      </w:r>
    </w:p>
    <w:p w:rsidR="00C2346C" w:rsidRPr="00C2346C" w:rsidRDefault="00C2346C" w:rsidP="00C2346C">
      <w:pPr>
        <w:numPr>
          <w:ilvl w:val="0"/>
          <w:numId w:val="1"/>
        </w:numPr>
        <w:kinsoku w:val="0"/>
        <w:autoSpaceDN w:val="0"/>
        <w:spacing w:before="100" w:beforeAutospacing="1" w:after="100" w:afterAutospacing="1" w:line="240" w:lineRule="auto"/>
        <w:jc w:val="both"/>
        <w:rPr>
          <w:rFonts w:ascii="Times New Roman" w:eastAsia="Times New Roman" w:hAnsi="Times New Roman" w:cs="Times New Roman"/>
          <w:color w:val="000000"/>
          <w:sz w:val="24"/>
          <w:szCs w:val="24"/>
        </w:rPr>
      </w:pPr>
      <w:r w:rsidRPr="00C2346C">
        <w:rPr>
          <w:rFonts w:ascii="Times New Roman" w:eastAsia="Times New Roman" w:hAnsi="Times New Roman" w:cs="Times New Roman"/>
          <w:b/>
          <w:color w:val="000000"/>
          <w:sz w:val="24"/>
          <w:szCs w:val="24"/>
        </w:rPr>
        <w:t xml:space="preserve">The organizers will be providing extra signage at the venue for promoting Indian participation.  </w:t>
      </w:r>
    </w:p>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rPr>
        <w:t xml:space="preserve">Members interested to participate in the February 2022 edition of Souring @ Magic/Footwear Sourcing @Magic may please send the attached dully filled in application form and Airfare application form along with full participation fee, for a minimum sized booth </w:t>
      </w:r>
      <w:proofErr w:type="gramStart"/>
      <w:r w:rsidRPr="00C2346C">
        <w:rPr>
          <w:rFonts w:ascii="Times New Roman" w:eastAsia="Times New Roman" w:hAnsi="Times New Roman" w:cs="Times New Roman"/>
          <w:sz w:val="24"/>
          <w:szCs w:val="24"/>
        </w:rPr>
        <w:t xml:space="preserve">of 100 </w:t>
      </w:r>
      <w:proofErr w:type="spellStart"/>
      <w:r w:rsidRPr="00C2346C">
        <w:rPr>
          <w:rFonts w:ascii="Times New Roman" w:eastAsia="Times New Roman" w:hAnsi="Times New Roman" w:cs="Times New Roman"/>
          <w:sz w:val="24"/>
          <w:szCs w:val="24"/>
        </w:rPr>
        <w:t>sq.ft</w:t>
      </w:r>
      <w:proofErr w:type="spellEnd"/>
      <w:proofErr w:type="gramEnd"/>
      <w:r w:rsidRPr="00C2346C">
        <w:rPr>
          <w:rFonts w:ascii="Times New Roman" w:eastAsia="Times New Roman" w:hAnsi="Times New Roman" w:cs="Times New Roman"/>
          <w:sz w:val="24"/>
          <w:szCs w:val="24"/>
        </w:rPr>
        <w:t xml:space="preserve">. </w:t>
      </w:r>
      <w:proofErr w:type="gramStart"/>
      <w:r w:rsidRPr="00C2346C">
        <w:rPr>
          <w:rFonts w:ascii="Times New Roman" w:eastAsia="Times New Roman" w:hAnsi="Times New Roman" w:cs="Times New Roman"/>
          <w:sz w:val="24"/>
          <w:szCs w:val="24"/>
        </w:rPr>
        <w:t>by</w:t>
      </w:r>
      <w:proofErr w:type="gramEnd"/>
      <w:r w:rsidRPr="00C2346C">
        <w:rPr>
          <w:rFonts w:ascii="Times New Roman" w:eastAsia="Times New Roman" w:hAnsi="Times New Roman" w:cs="Times New Roman"/>
          <w:sz w:val="24"/>
          <w:szCs w:val="24"/>
        </w:rPr>
        <w:t xml:space="preserve"> </w:t>
      </w:r>
      <w:r w:rsidRPr="00C2346C">
        <w:rPr>
          <w:rFonts w:ascii="Times New Roman" w:eastAsia="Times New Roman" w:hAnsi="Times New Roman" w:cs="Times New Roman"/>
          <w:sz w:val="24"/>
          <w:szCs w:val="24"/>
        </w:rPr>
        <w:lastRenderedPageBreak/>
        <w:t xml:space="preserve">NEFT/RTGS in </w:t>
      </w:r>
      <w:proofErr w:type="spellStart"/>
      <w:r w:rsidRPr="00C2346C">
        <w:rPr>
          <w:rFonts w:ascii="Times New Roman" w:eastAsia="Times New Roman" w:hAnsi="Times New Roman" w:cs="Times New Roman"/>
          <w:sz w:val="24"/>
          <w:szCs w:val="24"/>
        </w:rPr>
        <w:t>favour</w:t>
      </w:r>
      <w:proofErr w:type="spellEnd"/>
      <w:r w:rsidRPr="00C2346C">
        <w:rPr>
          <w:rFonts w:ascii="Times New Roman" w:eastAsia="Times New Roman" w:hAnsi="Times New Roman" w:cs="Times New Roman"/>
          <w:sz w:val="24"/>
          <w:szCs w:val="24"/>
        </w:rPr>
        <w:t xml:space="preserve"> of Council for Leather Exports </w:t>
      </w:r>
      <w:r w:rsidRPr="00C2346C">
        <w:rPr>
          <w:rFonts w:ascii="Times New Roman" w:eastAsia="Times New Roman" w:hAnsi="Times New Roman" w:cs="Times New Roman"/>
          <w:b/>
          <w:bCs/>
          <w:sz w:val="24"/>
          <w:szCs w:val="24"/>
          <w:u w:val="single"/>
        </w:rPr>
        <w:t>on or before 10</w:t>
      </w:r>
      <w:r w:rsidRPr="00C2346C">
        <w:rPr>
          <w:rFonts w:ascii="Times New Roman" w:eastAsia="Times New Roman" w:hAnsi="Times New Roman" w:cs="Times New Roman"/>
          <w:b/>
          <w:bCs/>
          <w:sz w:val="24"/>
          <w:szCs w:val="24"/>
          <w:u w:val="single"/>
          <w:vertAlign w:val="superscript"/>
        </w:rPr>
        <w:t>th</w:t>
      </w:r>
      <w:r w:rsidRPr="00C2346C">
        <w:rPr>
          <w:rFonts w:ascii="Times New Roman" w:eastAsia="Times New Roman" w:hAnsi="Times New Roman" w:cs="Times New Roman"/>
          <w:b/>
          <w:bCs/>
          <w:sz w:val="24"/>
          <w:szCs w:val="24"/>
          <w:u w:val="single"/>
        </w:rPr>
        <w:t xml:space="preserve"> November, 2021.</w:t>
      </w:r>
      <w:r w:rsidRPr="00C2346C">
        <w:rPr>
          <w:rFonts w:ascii="Times New Roman" w:eastAsia="Times New Roman" w:hAnsi="Times New Roman" w:cs="Times New Roman"/>
          <w:sz w:val="24"/>
          <w:szCs w:val="24"/>
        </w:rPr>
        <w:t xml:space="preserve">  </w:t>
      </w:r>
      <w:r w:rsidRPr="00C2346C">
        <w:rPr>
          <w:rFonts w:ascii="Times New Roman" w:eastAsia="Times New Roman" w:hAnsi="Times New Roman" w:cs="Times New Roman"/>
          <w:b/>
          <w:color w:val="008000"/>
          <w:sz w:val="24"/>
          <w:szCs w:val="24"/>
        </w:rPr>
        <w:t xml:space="preserve">Members may please note that  MAI subsidy will be available for a maximum of 20 companies and space will be allotted on ‘First-Come-First-Served’ basis, based on the receipt of  participation fee in CLE’s below given bank account- </w:t>
      </w:r>
    </w:p>
    <w:tbl>
      <w:tblPr>
        <w:tblW w:w="0" w:type="auto"/>
        <w:tblInd w:w="198" w:type="dxa"/>
        <w:tblBorders>
          <w:top w:val="single" w:sz="4" w:space="0" w:color="000000"/>
          <w:left w:val="single" w:sz="4" w:space="0" w:color="000000"/>
          <w:bottom w:val="single" w:sz="4" w:space="0" w:color="000000"/>
          <w:right w:val="single" w:sz="4" w:space="0" w:color="000000"/>
        </w:tblBorders>
        <w:tblLook w:val="04A0"/>
      </w:tblPr>
      <w:tblGrid>
        <w:gridCol w:w="3438"/>
        <w:gridCol w:w="5022"/>
      </w:tblGrid>
      <w:tr w:rsidR="00C2346C" w:rsidRPr="00C2346C" w:rsidTr="00C2346C">
        <w:tc>
          <w:tcPr>
            <w:tcW w:w="3438" w:type="dxa"/>
            <w:tcBorders>
              <w:top w:val="single" w:sz="4" w:space="0" w:color="000000"/>
              <w:left w:val="single" w:sz="4" w:space="0" w:color="000000"/>
              <w:bottom w:val="single" w:sz="4" w:space="0" w:color="000000"/>
              <w:right w:val="single" w:sz="4" w:space="0" w:color="000000"/>
            </w:tcBorders>
            <w:hideMark/>
          </w:tcPr>
          <w:p w:rsidR="00C2346C" w:rsidRPr="00C2346C" w:rsidRDefault="00C2346C" w:rsidP="00C2346C">
            <w:pPr>
              <w:spacing w:before="100" w:beforeAutospacing="1" w:after="0" w:line="240" w:lineRule="auto"/>
              <w:contextualSpacing/>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lang w:val="en-IN"/>
              </w:rPr>
              <w:t>Name of the Account Holder</w:t>
            </w:r>
          </w:p>
        </w:tc>
        <w:tc>
          <w:tcPr>
            <w:tcW w:w="5022" w:type="dxa"/>
            <w:tcBorders>
              <w:top w:val="single" w:sz="4" w:space="0" w:color="000000"/>
              <w:left w:val="single" w:sz="4" w:space="0" w:color="000000"/>
              <w:bottom w:val="single" w:sz="4" w:space="0" w:color="000000"/>
              <w:right w:val="single" w:sz="4" w:space="0" w:color="000000"/>
            </w:tcBorders>
            <w:hideMark/>
          </w:tcPr>
          <w:p w:rsidR="00C2346C" w:rsidRPr="00C2346C" w:rsidRDefault="00C2346C" w:rsidP="00C2346C">
            <w:pPr>
              <w:spacing w:before="100" w:beforeAutospacing="1" w:after="0" w:line="240" w:lineRule="auto"/>
              <w:contextualSpacing/>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lang w:val="en-IN"/>
              </w:rPr>
              <w:t>Council for Leather Exports</w:t>
            </w:r>
          </w:p>
        </w:tc>
      </w:tr>
      <w:tr w:rsidR="00C2346C" w:rsidRPr="00C2346C" w:rsidTr="00C2346C">
        <w:tc>
          <w:tcPr>
            <w:tcW w:w="3438" w:type="dxa"/>
            <w:tcBorders>
              <w:top w:val="single" w:sz="4" w:space="0" w:color="000000"/>
              <w:left w:val="single" w:sz="4" w:space="0" w:color="000000"/>
              <w:bottom w:val="single" w:sz="4" w:space="0" w:color="000000"/>
              <w:right w:val="single" w:sz="4" w:space="0" w:color="000000"/>
            </w:tcBorders>
            <w:hideMark/>
          </w:tcPr>
          <w:p w:rsidR="00C2346C" w:rsidRPr="00C2346C" w:rsidRDefault="00C2346C" w:rsidP="00C2346C">
            <w:pPr>
              <w:spacing w:before="100" w:beforeAutospacing="1" w:after="0" w:line="240" w:lineRule="auto"/>
              <w:contextualSpacing/>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lang w:val="en-IN"/>
              </w:rPr>
              <w:t>Name of the Bank</w:t>
            </w:r>
          </w:p>
        </w:tc>
        <w:tc>
          <w:tcPr>
            <w:tcW w:w="5022" w:type="dxa"/>
            <w:tcBorders>
              <w:top w:val="single" w:sz="4" w:space="0" w:color="000000"/>
              <w:left w:val="single" w:sz="4" w:space="0" w:color="000000"/>
              <w:bottom w:val="single" w:sz="4" w:space="0" w:color="000000"/>
              <w:right w:val="single" w:sz="4" w:space="0" w:color="000000"/>
            </w:tcBorders>
            <w:hideMark/>
          </w:tcPr>
          <w:p w:rsidR="00C2346C" w:rsidRPr="00C2346C" w:rsidRDefault="00C2346C" w:rsidP="00C2346C">
            <w:pPr>
              <w:spacing w:before="100" w:beforeAutospacing="1" w:after="0" w:line="240" w:lineRule="auto"/>
              <w:contextualSpacing/>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lang w:val="en-IN"/>
              </w:rPr>
              <w:t>Central Bank of India</w:t>
            </w:r>
          </w:p>
        </w:tc>
      </w:tr>
      <w:tr w:rsidR="00C2346C" w:rsidRPr="00C2346C" w:rsidTr="00C2346C">
        <w:tc>
          <w:tcPr>
            <w:tcW w:w="3438" w:type="dxa"/>
            <w:tcBorders>
              <w:top w:val="single" w:sz="4" w:space="0" w:color="000000"/>
              <w:left w:val="single" w:sz="4" w:space="0" w:color="000000"/>
              <w:bottom w:val="single" w:sz="4" w:space="0" w:color="000000"/>
              <w:right w:val="single" w:sz="4" w:space="0" w:color="000000"/>
            </w:tcBorders>
            <w:hideMark/>
          </w:tcPr>
          <w:p w:rsidR="00C2346C" w:rsidRPr="00C2346C" w:rsidRDefault="00C2346C" w:rsidP="00C2346C">
            <w:pPr>
              <w:spacing w:before="100" w:beforeAutospacing="1" w:after="0" w:line="240" w:lineRule="auto"/>
              <w:contextualSpacing/>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lang w:val="en-IN"/>
              </w:rPr>
              <w:t>SB Account No</w:t>
            </w:r>
          </w:p>
        </w:tc>
        <w:tc>
          <w:tcPr>
            <w:tcW w:w="5022" w:type="dxa"/>
            <w:tcBorders>
              <w:top w:val="single" w:sz="4" w:space="0" w:color="000000"/>
              <w:left w:val="single" w:sz="4" w:space="0" w:color="000000"/>
              <w:bottom w:val="single" w:sz="4" w:space="0" w:color="000000"/>
              <w:right w:val="single" w:sz="4" w:space="0" w:color="000000"/>
            </w:tcBorders>
            <w:hideMark/>
          </w:tcPr>
          <w:p w:rsidR="00C2346C" w:rsidRPr="00C2346C" w:rsidRDefault="00C2346C" w:rsidP="00C2346C">
            <w:pPr>
              <w:spacing w:before="100" w:beforeAutospacing="1" w:after="0" w:line="240" w:lineRule="auto"/>
              <w:contextualSpacing/>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lang w:val="en-IN"/>
              </w:rPr>
              <w:t>3670310575</w:t>
            </w:r>
          </w:p>
        </w:tc>
      </w:tr>
      <w:tr w:rsidR="00C2346C" w:rsidRPr="00C2346C" w:rsidTr="00C2346C">
        <w:tc>
          <w:tcPr>
            <w:tcW w:w="3438" w:type="dxa"/>
            <w:tcBorders>
              <w:top w:val="single" w:sz="4" w:space="0" w:color="000000"/>
              <w:left w:val="single" w:sz="4" w:space="0" w:color="000000"/>
              <w:bottom w:val="single" w:sz="4" w:space="0" w:color="000000"/>
              <w:right w:val="single" w:sz="4" w:space="0" w:color="000000"/>
            </w:tcBorders>
            <w:hideMark/>
          </w:tcPr>
          <w:p w:rsidR="00C2346C" w:rsidRPr="00C2346C" w:rsidRDefault="00C2346C" w:rsidP="00C2346C">
            <w:pPr>
              <w:spacing w:before="100" w:beforeAutospacing="1" w:after="0" w:line="240" w:lineRule="auto"/>
              <w:contextualSpacing/>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lang w:val="en-IN"/>
              </w:rPr>
              <w:t>Re- Entered Account No</w:t>
            </w:r>
          </w:p>
        </w:tc>
        <w:tc>
          <w:tcPr>
            <w:tcW w:w="5022" w:type="dxa"/>
            <w:tcBorders>
              <w:top w:val="single" w:sz="4" w:space="0" w:color="000000"/>
              <w:left w:val="single" w:sz="4" w:space="0" w:color="000000"/>
              <w:bottom w:val="single" w:sz="4" w:space="0" w:color="000000"/>
              <w:right w:val="single" w:sz="4" w:space="0" w:color="000000"/>
            </w:tcBorders>
            <w:hideMark/>
          </w:tcPr>
          <w:p w:rsidR="00C2346C" w:rsidRPr="00C2346C" w:rsidRDefault="00C2346C" w:rsidP="00C2346C">
            <w:pPr>
              <w:spacing w:before="100" w:beforeAutospacing="1" w:after="0" w:line="240" w:lineRule="auto"/>
              <w:contextualSpacing/>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lang w:val="en-IN"/>
              </w:rPr>
              <w:t>3670310575</w:t>
            </w:r>
          </w:p>
        </w:tc>
      </w:tr>
      <w:tr w:rsidR="00C2346C" w:rsidRPr="00C2346C" w:rsidTr="00C2346C">
        <w:tc>
          <w:tcPr>
            <w:tcW w:w="3438" w:type="dxa"/>
            <w:tcBorders>
              <w:top w:val="single" w:sz="4" w:space="0" w:color="000000"/>
              <w:left w:val="single" w:sz="4" w:space="0" w:color="000000"/>
              <w:bottom w:val="single" w:sz="4" w:space="0" w:color="000000"/>
              <w:right w:val="single" w:sz="4" w:space="0" w:color="000000"/>
            </w:tcBorders>
            <w:hideMark/>
          </w:tcPr>
          <w:p w:rsidR="00C2346C" w:rsidRPr="00C2346C" w:rsidRDefault="00C2346C" w:rsidP="00C2346C">
            <w:pPr>
              <w:spacing w:before="100" w:beforeAutospacing="1" w:after="0" w:line="240" w:lineRule="auto"/>
              <w:contextualSpacing/>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lang w:val="en-IN"/>
              </w:rPr>
              <w:t>IFSC Code</w:t>
            </w:r>
          </w:p>
        </w:tc>
        <w:tc>
          <w:tcPr>
            <w:tcW w:w="5022" w:type="dxa"/>
            <w:tcBorders>
              <w:top w:val="single" w:sz="4" w:space="0" w:color="000000"/>
              <w:left w:val="single" w:sz="4" w:space="0" w:color="000000"/>
              <w:bottom w:val="single" w:sz="4" w:space="0" w:color="000000"/>
              <w:right w:val="single" w:sz="4" w:space="0" w:color="000000"/>
            </w:tcBorders>
            <w:hideMark/>
          </w:tcPr>
          <w:p w:rsidR="00C2346C" w:rsidRPr="00C2346C" w:rsidRDefault="00C2346C" w:rsidP="00C2346C">
            <w:pPr>
              <w:spacing w:before="100" w:beforeAutospacing="1" w:after="0" w:line="240" w:lineRule="auto"/>
              <w:contextualSpacing/>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lang w:val="en-IN"/>
              </w:rPr>
              <w:t>CBIN0283026</w:t>
            </w:r>
          </w:p>
        </w:tc>
      </w:tr>
      <w:tr w:rsidR="00C2346C" w:rsidRPr="00C2346C" w:rsidTr="00C2346C">
        <w:tc>
          <w:tcPr>
            <w:tcW w:w="3438" w:type="dxa"/>
            <w:tcBorders>
              <w:top w:val="single" w:sz="4" w:space="0" w:color="000000"/>
              <w:left w:val="single" w:sz="4" w:space="0" w:color="000000"/>
              <w:bottom w:val="single" w:sz="4" w:space="0" w:color="000000"/>
              <w:right w:val="single" w:sz="4" w:space="0" w:color="000000"/>
            </w:tcBorders>
            <w:hideMark/>
          </w:tcPr>
          <w:p w:rsidR="00C2346C" w:rsidRPr="00C2346C" w:rsidRDefault="00C2346C" w:rsidP="00C2346C">
            <w:pPr>
              <w:spacing w:before="100" w:beforeAutospacing="1" w:after="0" w:line="240" w:lineRule="auto"/>
              <w:contextualSpacing/>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lang w:val="en-IN"/>
              </w:rPr>
              <w:t>Branch</w:t>
            </w:r>
          </w:p>
        </w:tc>
        <w:tc>
          <w:tcPr>
            <w:tcW w:w="5022" w:type="dxa"/>
            <w:tcBorders>
              <w:top w:val="single" w:sz="4" w:space="0" w:color="000000"/>
              <w:left w:val="single" w:sz="4" w:space="0" w:color="000000"/>
              <w:bottom w:val="single" w:sz="4" w:space="0" w:color="000000"/>
              <w:right w:val="single" w:sz="4" w:space="0" w:color="000000"/>
            </w:tcBorders>
            <w:hideMark/>
          </w:tcPr>
          <w:p w:rsidR="00C2346C" w:rsidRPr="00C2346C" w:rsidRDefault="00C2346C" w:rsidP="00C2346C">
            <w:pPr>
              <w:spacing w:before="100" w:beforeAutospacing="1" w:after="0" w:line="240" w:lineRule="auto"/>
              <w:contextualSpacing/>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lang w:val="en-IN"/>
              </w:rPr>
              <w:t xml:space="preserve">Industrial Finance Branch, </w:t>
            </w:r>
            <w:proofErr w:type="spellStart"/>
            <w:r w:rsidRPr="00C2346C">
              <w:rPr>
                <w:rFonts w:ascii="Times New Roman" w:eastAsia="Times New Roman" w:hAnsi="Times New Roman" w:cs="Times New Roman"/>
                <w:sz w:val="24"/>
                <w:szCs w:val="24"/>
                <w:lang w:val="en-IN"/>
              </w:rPr>
              <w:t>Egmore</w:t>
            </w:r>
            <w:proofErr w:type="spellEnd"/>
            <w:r w:rsidRPr="00C2346C">
              <w:rPr>
                <w:rFonts w:ascii="Times New Roman" w:eastAsia="Times New Roman" w:hAnsi="Times New Roman" w:cs="Times New Roman"/>
                <w:sz w:val="24"/>
                <w:szCs w:val="24"/>
                <w:lang w:val="en-IN"/>
              </w:rPr>
              <w:t>, Chennai</w:t>
            </w:r>
          </w:p>
        </w:tc>
      </w:tr>
    </w:tbl>
    <w:p w:rsidR="00C2346C" w:rsidRPr="00C2346C" w:rsidRDefault="00C2346C" w:rsidP="00C2346C">
      <w:pPr>
        <w:spacing w:before="100" w:beforeAutospacing="1" w:after="100" w:afterAutospacing="1" w:line="240" w:lineRule="auto"/>
        <w:rPr>
          <w:rFonts w:ascii="Times New Roman" w:eastAsia="Times New Roman" w:hAnsi="Times New Roman" w:cs="Times New Roman"/>
          <w:sz w:val="24"/>
          <w:szCs w:val="24"/>
        </w:rPr>
      </w:pPr>
      <w:proofErr w:type="gramStart"/>
      <w:r w:rsidRPr="00C2346C">
        <w:rPr>
          <w:rFonts w:ascii="Times New Roman" w:eastAsia="Times New Roman" w:hAnsi="Times New Roman" w:cs="Times New Roman"/>
          <w:b/>
          <w:color w:val="008000"/>
          <w:sz w:val="24"/>
          <w:szCs w:val="24"/>
          <w:u w:val="single"/>
        </w:rPr>
        <w:t>Visa</w:t>
      </w:r>
      <w:r w:rsidRPr="00C2346C">
        <w:rPr>
          <w:rFonts w:ascii="Times New Roman ,  serif ;" w:eastAsia="Times New Roman" w:hAnsi="Times New Roman ,  serif ;" w:cs="Times New Roman"/>
          <w:b/>
          <w:color w:val="008000"/>
          <w:sz w:val="24"/>
          <w:szCs w:val="24"/>
        </w:rPr>
        <w:t xml:space="preserve"> :</w:t>
      </w:r>
      <w:proofErr w:type="gramEnd"/>
    </w:p>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bCs/>
          <w:color w:val="000000"/>
          <w:sz w:val="24"/>
          <w:szCs w:val="24"/>
        </w:rPr>
        <w:t xml:space="preserve">Members have to arrange Visa to USA on their own.  However, CLE will arrange for the Visa Invitation Letters.  Please note that non-issuance of Visa will not be considered as a valid ground for withdrawal subsequent to confirmation of participation. Hence, withdrawal from participation after confirmation will not be allowed.   </w:t>
      </w:r>
    </w:p>
    <w:p w:rsidR="00C2346C" w:rsidRPr="00C2346C" w:rsidRDefault="00C2346C" w:rsidP="00C2346C">
      <w:pPr>
        <w:spacing w:before="100" w:beforeAutospacing="1" w:after="240" w:line="240" w:lineRule="auto"/>
        <w:rPr>
          <w:rFonts w:ascii="Times New Roman" w:eastAsia="Times New Roman" w:hAnsi="Times New Roman" w:cs="Times New Roman"/>
          <w:sz w:val="24"/>
          <w:szCs w:val="24"/>
        </w:rPr>
      </w:pPr>
      <w:r w:rsidRPr="00C2346C">
        <w:rPr>
          <w:rFonts w:ascii="Times New Roman" w:eastAsia="Times New Roman" w:hAnsi="Times New Roman" w:cs="Times New Roman"/>
          <w:b/>
          <w:color w:val="008000"/>
          <w:sz w:val="24"/>
          <w:szCs w:val="24"/>
          <w:u w:val="single"/>
        </w:rPr>
        <w:t>MAI Air Fare Reimbursement:</w:t>
      </w:r>
      <w:r w:rsidRPr="00C2346C">
        <w:rPr>
          <w:rFonts w:ascii="Times New Roman" w:eastAsia="Times New Roman" w:hAnsi="Times New Roman" w:cs="Times New Roman"/>
          <w:b/>
          <w:color w:val="008000"/>
          <w:sz w:val="24"/>
          <w:szCs w:val="24"/>
          <w:u w:val="single"/>
        </w:rPr>
        <w:br/>
      </w:r>
      <w:r w:rsidRPr="00C2346C">
        <w:rPr>
          <w:rFonts w:ascii="Times New Roman" w:eastAsia="Times New Roman" w:hAnsi="Times New Roman" w:cs="Times New Roman"/>
          <w:bCs/>
          <w:sz w:val="24"/>
          <w:szCs w:val="24"/>
        </w:rPr>
        <w:br/>
        <w:t xml:space="preserve">Members who are eligible to participate at the MAIS- Subsidized Participation Fee are eligible to claim Airfare Reimbursement also with an upper ceiling of Rs. 1.25 </w:t>
      </w:r>
      <w:proofErr w:type="spellStart"/>
      <w:r w:rsidRPr="00C2346C">
        <w:rPr>
          <w:rFonts w:ascii="Times New Roman" w:eastAsia="Times New Roman" w:hAnsi="Times New Roman" w:cs="Times New Roman"/>
          <w:bCs/>
          <w:sz w:val="24"/>
          <w:szCs w:val="24"/>
        </w:rPr>
        <w:t>lakhs</w:t>
      </w:r>
      <w:proofErr w:type="spellEnd"/>
      <w:r w:rsidRPr="00C2346C">
        <w:rPr>
          <w:rFonts w:ascii="Times New Roman" w:eastAsia="Times New Roman" w:hAnsi="Times New Roman" w:cs="Times New Roman"/>
          <w:bCs/>
          <w:sz w:val="24"/>
          <w:szCs w:val="24"/>
        </w:rPr>
        <w:t>, subject to the Airfare Funding Approval by the Government for 2021-22 and compliance of the following Conditions:-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0"/>
        <w:gridCol w:w="9220"/>
      </w:tblGrid>
      <w:tr w:rsidR="00C2346C" w:rsidRPr="00C2346C" w:rsidTr="00C2346C">
        <w:tc>
          <w:tcPr>
            <w:tcW w:w="410" w:type="dxa"/>
            <w:tcBorders>
              <w:top w:val="single" w:sz="4" w:space="0" w:color="auto"/>
              <w:left w:val="single" w:sz="4" w:space="0" w:color="auto"/>
              <w:bottom w:val="single" w:sz="4" w:space="0" w:color="auto"/>
              <w:right w:val="single" w:sz="4" w:space="0" w:color="auto"/>
            </w:tcBorders>
            <w:vAlign w:val="cente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i/>
                <w:iCs/>
                <w:sz w:val="24"/>
                <w:szCs w:val="24"/>
              </w:rPr>
              <w:t>a.</w:t>
            </w:r>
          </w:p>
        </w:tc>
        <w:tc>
          <w:tcPr>
            <w:tcW w:w="9220" w:type="dxa"/>
            <w:tcBorders>
              <w:top w:val="single" w:sz="4" w:space="0" w:color="auto"/>
              <w:left w:val="single" w:sz="4" w:space="0" w:color="auto"/>
              <w:bottom w:val="single" w:sz="4" w:space="0" w:color="auto"/>
              <w:right w:val="single" w:sz="4" w:space="0" w:color="auto"/>
            </w:tcBorders>
            <w:vAlign w:val="cente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i/>
                <w:iCs/>
                <w:sz w:val="24"/>
                <w:szCs w:val="24"/>
              </w:rPr>
              <w:t>14 Days Advance notice to CLE (in the prescribed format</w:t>
            </w:r>
            <w:proofErr w:type="gramStart"/>
            <w:r w:rsidRPr="00C2346C">
              <w:rPr>
                <w:rFonts w:ascii="Times New Roman" w:eastAsia="Times New Roman" w:hAnsi="Times New Roman" w:cs="Times New Roman"/>
                <w:i/>
                <w:iCs/>
                <w:sz w:val="24"/>
                <w:szCs w:val="24"/>
              </w:rPr>
              <w:t>)-</w:t>
            </w:r>
            <w:proofErr w:type="gramEnd"/>
            <w:r w:rsidRPr="00C2346C">
              <w:rPr>
                <w:rFonts w:ascii="Times New Roman" w:eastAsia="Times New Roman" w:hAnsi="Times New Roman" w:cs="Times New Roman"/>
                <w:i/>
                <w:iCs/>
                <w:sz w:val="24"/>
                <w:szCs w:val="24"/>
              </w:rPr>
              <w:t xml:space="preserve"> excluding date of travel &amp; receipt of application date.</w:t>
            </w:r>
          </w:p>
        </w:tc>
      </w:tr>
      <w:tr w:rsidR="00C2346C" w:rsidRPr="00C2346C" w:rsidTr="00C2346C">
        <w:tc>
          <w:tcPr>
            <w:tcW w:w="410" w:type="dxa"/>
            <w:tcBorders>
              <w:top w:val="single" w:sz="4" w:space="0" w:color="auto"/>
              <w:left w:val="single" w:sz="4" w:space="0" w:color="auto"/>
              <w:bottom w:val="single" w:sz="4" w:space="0" w:color="auto"/>
              <w:right w:val="single" w:sz="4" w:space="0" w:color="auto"/>
            </w:tcBorders>
            <w:vAlign w:val="cente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i/>
                <w:iCs/>
                <w:sz w:val="24"/>
                <w:szCs w:val="24"/>
              </w:rPr>
              <w:t>b.</w:t>
            </w:r>
          </w:p>
        </w:tc>
        <w:tc>
          <w:tcPr>
            <w:tcW w:w="9220" w:type="dxa"/>
            <w:tcBorders>
              <w:top w:val="single" w:sz="4" w:space="0" w:color="auto"/>
              <w:left w:val="single" w:sz="4" w:space="0" w:color="auto"/>
              <w:bottom w:val="single" w:sz="4" w:space="0" w:color="auto"/>
              <w:right w:val="single" w:sz="4" w:space="0" w:color="auto"/>
            </w:tcBorders>
            <w:vAlign w:val="cente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i/>
                <w:iCs/>
                <w:sz w:val="24"/>
                <w:szCs w:val="24"/>
              </w:rPr>
              <w:t xml:space="preserve">FOB Value in the preceding year between Rs 3 </w:t>
            </w:r>
            <w:proofErr w:type="spellStart"/>
            <w:r w:rsidRPr="00C2346C">
              <w:rPr>
                <w:rFonts w:ascii="Times New Roman" w:eastAsia="Times New Roman" w:hAnsi="Times New Roman" w:cs="Times New Roman"/>
                <w:i/>
                <w:iCs/>
                <w:sz w:val="24"/>
                <w:szCs w:val="24"/>
              </w:rPr>
              <w:t>lakhs</w:t>
            </w:r>
            <w:proofErr w:type="spellEnd"/>
            <w:r w:rsidRPr="00C2346C">
              <w:rPr>
                <w:rFonts w:ascii="Times New Roman" w:eastAsia="Times New Roman" w:hAnsi="Times New Roman" w:cs="Times New Roman"/>
                <w:i/>
                <w:iCs/>
                <w:sz w:val="24"/>
                <w:szCs w:val="24"/>
              </w:rPr>
              <w:t xml:space="preserve"> to</w:t>
            </w:r>
            <w:r w:rsidRPr="00C2346C">
              <w:rPr>
                <w:rFonts w:ascii="Times New Roman" w:eastAsia="Times New Roman" w:hAnsi="Times New Roman" w:cs="Times New Roman"/>
                <w:sz w:val="24"/>
                <w:szCs w:val="24"/>
              </w:rPr>
              <w:t>  </w:t>
            </w:r>
            <w:r w:rsidRPr="00C2346C">
              <w:rPr>
                <w:rFonts w:ascii="Times New Roman" w:eastAsia="Times New Roman" w:hAnsi="Times New Roman" w:cs="Times New Roman"/>
                <w:i/>
                <w:iCs/>
                <w:sz w:val="24"/>
                <w:szCs w:val="24"/>
              </w:rPr>
              <w:t xml:space="preserve">Rs.50 </w:t>
            </w:r>
            <w:proofErr w:type="spellStart"/>
            <w:r w:rsidRPr="00C2346C">
              <w:rPr>
                <w:rFonts w:ascii="Times New Roman" w:eastAsia="Times New Roman" w:hAnsi="Times New Roman" w:cs="Times New Roman"/>
                <w:i/>
                <w:iCs/>
                <w:sz w:val="24"/>
                <w:szCs w:val="24"/>
              </w:rPr>
              <w:t>Crores</w:t>
            </w:r>
            <w:proofErr w:type="spellEnd"/>
          </w:p>
        </w:tc>
      </w:tr>
      <w:tr w:rsidR="00C2346C" w:rsidRPr="00C2346C" w:rsidTr="00C2346C">
        <w:tc>
          <w:tcPr>
            <w:tcW w:w="410" w:type="dxa"/>
            <w:tcBorders>
              <w:top w:val="single" w:sz="4" w:space="0" w:color="auto"/>
              <w:left w:val="single" w:sz="4" w:space="0" w:color="auto"/>
              <w:bottom w:val="single" w:sz="4" w:space="0" w:color="auto"/>
              <w:right w:val="single" w:sz="4" w:space="0" w:color="auto"/>
            </w:tcBorders>
            <w:vAlign w:val="cente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i/>
                <w:iCs/>
                <w:sz w:val="24"/>
                <w:szCs w:val="24"/>
              </w:rPr>
              <w:t>c.</w:t>
            </w:r>
          </w:p>
        </w:tc>
        <w:tc>
          <w:tcPr>
            <w:tcW w:w="9220" w:type="dxa"/>
            <w:tcBorders>
              <w:top w:val="single" w:sz="4" w:space="0" w:color="auto"/>
              <w:left w:val="single" w:sz="4" w:space="0" w:color="auto"/>
              <w:bottom w:val="single" w:sz="4" w:space="0" w:color="auto"/>
              <w:right w:val="single" w:sz="4" w:space="0" w:color="auto"/>
            </w:tcBorders>
            <w:vAlign w:val="cente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rPr>
              <w:t xml:space="preserve">Members to have completed 12 months of </w:t>
            </w:r>
            <w:proofErr w:type="gramStart"/>
            <w:r w:rsidRPr="00C2346C">
              <w:rPr>
                <w:rFonts w:ascii="Times New Roman" w:eastAsia="Times New Roman" w:hAnsi="Times New Roman" w:cs="Times New Roman"/>
                <w:sz w:val="24"/>
                <w:szCs w:val="24"/>
              </w:rPr>
              <w:t>Membership  and</w:t>
            </w:r>
            <w:proofErr w:type="gramEnd"/>
            <w:r w:rsidRPr="00C2346C">
              <w:rPr>
                <w:rFonts w:ascii="Times New Roman" w:eastAsia="Times New Roman" w:hAnsi="Times New Roman" w:cs="Times New Roman"/>
                <w:sz w:val="24"/>
                <w:szCs w:val="24"/>
              </w:rPr>
              <w:t xml:space="preserve"> is regularly filing returns with the concerned EPC.</w:t>
            </w:r>
          </w:p>
        </w:tc>
      </w:tr>
      <w:tr w:rsidR="00C2346C" w:rsidRPr="00C2346C" w:rsidTr="00C2346C">
        <w:tc>
          <w:tcPr>
            <w:tcW w:w="410" w:type="dxa"/>
            <w:tcBorders>
              <w:top w:val="single" w:sz="4" w:space="0" w:color="auto"/>
              <w:left w:val="single" w:sz="4" w:space="0" w:color="auto"/>
              <w:bottom w:val="single" w:sz="4" w:space="0" w:color="auto"/>
              <w:right w:val="single" w:sz="4" w:space="0" w:color="auto"/>
            </w:tcBorders>
            <w:vAlign w:val="cente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i/>
                <w:iCs/>
                <w:sz w:val="24"/>
                <w:szCs w:val="24"/>
              </w:rPr>
              <w:t>d.</w:t>
            </w:r>
          </w:p>
        </w:tc>
        <w:tc>
          <w:tcPr>
            <w:tcW w:w="9220" w:type="dxa"/>
            <w:tcBorders>
              <w:top w:val="single" w:sz="4" w:space="0" w:color="auto"/>
              <w:left w:val="single" w:sz="4" w:space="0" w:color="auto"/>
              <w:bottom w:val="single" w:sz="4" w:space="0" w:color="auto"/>
              <w:right w:val="single" w:sz="4" w:space="0" w:color="auto"/>
            </w:tcBorders>
            <w:vAlign w:val="cente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i/>
                <w:iCs/>
                <w:sz w:val="24"/>
                <w:szCs w:val="24"/>
              </w:rPr>
              <w:t>Person attending the fair – </w:t>
            </w:r>
            <w:r w:rsidRPr="00C2346C">
              <w:rPr>
                <w:rFonts w:ascii="Times New Roman" w:eastAsia="Times New Roman" w:hAnsi="Times New Roman" w:cs="Times New Roman"/>
                <w:sz w:val="24"/>
                <w:szCs w:val="24"/>
              </w:rPr>
              <w:t>Regular Director / Partner / Proprietor  OR ‘regular officer of the company on senior managerial position’</w:t>
            </w:r>
          </w:p>
        </w:tc>
      </w:tr>
      <w:tr w:rsidR="00C2346C" w:rsidRPr="00C2346C" w:rsidTr="00C2346C">
        <w:tc>
          <w:tcPr>
            <w:tcW w:w="410" w:type="dxa"/>
            <w:tcBorders>
              <w:top w:val="single" w:sz="4" w:space="0" w:color="auto"/>
              <w:left w:val="single" w:sz="4" w:space="0" w:color="auto"/>
              <w:bottom w:val="single" w:sz="4" w:space="0" w:color="auto"/>
              <w:right w:val="single" w:sz="4" w:space="0" w:color="auto"/>
            </w:tcBorders>
            <w:vAlign w:val="cente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i/>
                <w:iCs/>
                <w:sz w:val="24"/>
                <w:szCs w:val="24"/>
              </w:rPr>
              <w:t>e.</w:t>
            </w:r>
          </w:p>
        </w:tc>
        <w:tc>
          <w:tcPr>
            <w:tcW w:w="9220" w:type="dxa"/>
            <w:tcBorders>
              <w:top w:val="single" w:sz="4" w:space="0" w:color="auto"/>
              <w:left w:val="single" w:sz="4" w:space="0" w:color="auto"/>
              <w:bottom w:val="single" w:sz="4" w:space="0" w:color="auto"/>
              <w:right w:val="single" w:sz="4" w:space="0" w:color="auto"/>
            </w:tcBorders>
            <w:vAlign w:val="cente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i/>
                <w:iCs/>
                <w:sz w:val="24"/>
                <w:szCs w:val="24"/>
              </w:rPr>
              <w:t>Restricted to Three times grant received under MDA/MAIS.   </w:t>
            </w:r>
            <w:r w:rsidRPr="00C2346C">
              <w:rPr>
                <w:rFonts w:ascii="Times New Roman" w:eastAsia="Times New Roman" w:hAnsi="Times New Roman" w:cs="Times New Roman"/>
                <w:sz w:val="24"/>
                <w:szCs w:val="24"/>
              </w:rPr>
              <w:t xml:space="preserve">In the case of exporters belonging to SC/ ST/ Women and the exporters having f.o.b. value of exports of or less than Rs.50 </w:t>
            </w:r>
            <w:proofErr w:type="spellStart"/>
            <w:r w:rsidRPr="00C2346C">
              <w:rPr>
                <w:rFonts w:ascii="Times New Roman" w:eastAsia="Times New Roman" w:hAnsi="Times New Roman" w:cs="Times New Roman"/>
                <w:sz w:val="24"/>
                <w:szCs w:val="24"/>
              </w:rPr>
              <w:t>crore</w:t>
            </w:r>
            <w:proofErr w:type="spellEnd"/>
            <w:r w:rsidRPr="00C2346C">
              <w:rPr>
                <w:rFonts w:ascii="Times New Roman" w:eastAsia="Times New Roman" w:hAnsi="Times New Roman" w:cs="Times New Roman"/>
                <w:sz w:val="24"/>
                <w:szCs w:val="24"/>
              </w:rPr>
              <w:t xml:space="preserve"> in a year, 5 participations in a particular event is allowed</w:t>
            </w:r>
          </w:p>
        </w:tc>
      </w:tr>
      <w:tr w:rsidR="00C2346C" w:rsidRPr="00C2346C" w:rsidTr="00C2346C">
        <w:tc>
          <w:tcPr>
            <w:tcW w:w="410" w:type="dxa"/>
            <w:tcBorders>
              <w:top w:val="single" w:sz="4" w:space="0" w:color="auto"/>
              <w:left w:val="single" w:sz="4" w:space="0" w:color="auto"/>
              <w:bottom w:val="single" w:sz="4" w:space="0" w:color="auto"/>
              <w:right w:val="single" w:sz="4" w:space="0" w:color="auto"/>
            </w:tcBorders>
            <w:vAlign w:val="cente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i/>
                <w:iCs/>
                <w:sz w:val="24"/>
                <w:szCs w:val="24"/>
              </w:rPr>
              <w:t>f.</w:t>
            </w:r>
          </w:p>
        </w:tc>
        <w:tc>
          <w:tcPr>
            <w:tcW w:w="9220" w:type="dxa"/>
            <w:tcBorders>
              <w:top w:val="single" w:sz="4" w:space="0" w:color="auto"/>
              <w:left w:val="single" w:sz="4" w:space="0" w:color="auto"/>
              <w:bottom w:val="single" w:sz="4" w:space="0" w:color="auto"/>
              <w:right w:val="single" w:sz="4" w:space="0" w:color="auto"/>
            </w:tcBorders>
            <w:vAlign w:val="cente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rPr>
              <w:t xml:space="preserve">Claim forms (with original boarding pass), duly filled in and complete in </w:t>
            </w:r>
            <w:proofErr w:type="gramStart"/>
            <w:r w:rsidRPr="00C2346C">
              <w:rPr>
                <w:rFonts w:ascii="Times New Roman" w:eastAsia="Times New Roman" w:hAnsi="Times New Roman" w:cs="Times New Roman"/>
                <w:sz w:val="24"/>
                <w:szCs w:val="24"/>
              </w:rPr>
              <w:t>a</w:t>
            </w:r>
            <w:proofErr w:type="gramEnd"/>
            <w:r w:rsidRPr="00C2346C">
              <w:rPr>
                <w:rFonts w:ascii="Times New Roman" w:eastAsia="Times New Roman" w:hAnsi="Times New Roman" w:cs="Times New Roman"/>
                <w:sz w:val="24"/>
                <w:szCs w:val="24"/>
              </w:rPr>
              <w:t xml:space="preserve"> </w:t>
            </w:r>
            <w:proofErr w:type="spellStart"/>
            <w:r w:rsidRPr="00C2346C">
              <w:rPr>
                <w:rFonts w:ascii="Times New Roman" w:eastAsia="Times New Roman" w:hAnsi="Times New Roman" w:cs="Times New Roman"/>
                <w:sz w:val="24"/>
                <w:szCs w:val="24"/>
              </w:rPr>
              <w:t>ll</w:t>
            </w:r>
            <w:proofErr w:type="spellEnd"/>
            <w:r w:rsidRPr="00C2346C">
              <w:rPr>
                <w:rFonts w:ascii="Times New Roman" w:eastAsia="Times New Roman" w:hAnsi="Times New Roman" w:cs="Times New Roman"/>
                <w:sz w:val="24"/>
                <w:szCs w:val="24"/>
              </w:rPr>
              <w:t xml:space="preserve"> respects must be submitted to CLE within 45 days of return to India.</w:t>
            </w:r>
          </w:p>
        </w:tc>
      </w:tr>
      <w:tr w:rsidR="00C2346C" w:rsidRPr="00C2346C" w:rsidTr="00C2346C">
        <w:tc>
          <w:tcPr>
            <w:tcW w:w="410" w:type="dxa"/>
            <w:tcBorders>
              <w:top w:val="single" w:sz="4" w:space="0" w:color="auto"/>
              <w:left w:val="single" w:sz="4" w:space="0" w:color="auto"/>
              <w:bottom w:val="single" w:sz="4" w:space="0" w:color="auto"/>
              <w:right w:val="single" w:sz="4" w:space="0" w:color="auto"/>
            </w:tcBorders>
            <w:vAlign w:val="cente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i/>
                <w:iCs/>
                <w:sz w:val="24"/>
                <w:szCs w:val="24"/>
              </w:rPr>
              <w:t>g.</w:t>
            </w:r>
          </w:p>
        </w:tc>
        <w:tc>
          <w:tcPr>
            <w:tcW w:w="9220" w:type="dxa"/>
            <w:tcBorders>
              <w:top w:val="single" w:sz="4" w:space="0" w:color="auto"/>
              <w:left w:val="single" w:sz="4" w:space="0" w:color="auto"/>
              <w:bottom w:val="single" w:sz="4" w:space="0" w:color="auto"/>
              <w:right w:val="single" w:sz="4" w:space="0" w:color="auto"/>
            </w:tcBorders>
            <w:vAlign w:val="center"/>
            <w:hideMark/>
          </w:tcPr>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rPr>
              <w:t>Airfare reimbursement will not admissible to a foreign national</w:t>
            </w:r>
          </w:p>
        </w:tc>
      </w:tr>
    </w:tbl>
    <w:p w:rsidR="00C2346C" w:rsidRPr="00C2346C" w:rsidRDefault="00C2346C" w:rsidP="00C2346C">
      <w:pPr>
        <w:spacing w:before="100" w:beforeAutospacing="1" w:after="100" w:afterAutospacing="1" w:line="240" w:lineRule="auto"/>
        <w:ind w:hanging="360"/>
        <w:contextualSpacing/>
        <w:jc w:val="both"/>
        <w:rPr>
          <w:rFonts w:ascii="Times New Roman" w:eastAsia="Times New Roman" w:hAnsi="Times New Roman" w:cs="Times New Roman"/>
          <w:sz w:val="24"/>
          <w:szCs w:val="24"/>
        </w:rPr>
      </w:pPr>
      <w:r w:rsidRPr="00C2346C">
        <w:rPr>
          <w:rFonts w:ascii="Symbol" w:eastAsia="Symbol" w:hAnsi="Symbol" w:cs="Symbol"/>
          <w:sz w:val="24"/>
          <w:szCs w:val="24"/>
        </w:rPr>
        <w:t></w:t>
      </w:r>
      <w:r w:rsidRPr="00C2346C">
        <w:rPr>
          <w:rFonts w:ascii="Symbol" w:eastAsia="Symbol" w:hAnsi="Symbol" w:cs="Symbol"/>
          <w:sz w:val="24"/>
          <w:szCs w:val="24"/>
        </w:rPr>
        <w:t></w:t>
      </w:r>
      <w:r w:rsidRPr="00C2346C">
        <w:rPr>
          <w:rFonts w:ascii="Times New Roman" w:eastAsia="Times New Roman" w:hAnsi="Times New Roman" w:cs="Times New Roman"/>
          <w:sz w:val="14"/>
          <w:szCs w:val="14"/>
        </w:rPr>
        <w:t>      </w:t>
      </w:r>
      <w:proofErr w:type="gramStart"/>
      <w:r w:rsidRPr="00C2346C">
        <w:rPr>
          <w:rFonts w:ascii="Times New Roman" w:eastAsia="Times New Roman" w:hAnsi="Times New Roman" w:cs="Times New Roman"/>
          <w:sz w:val="24"/>
          <w:szCs w:val="24"/>
          <w:u w:val="single"/>
        </w:rPr>
        <w:t>For</w:t>
      </w:r>
      <w:proofErr w:type="gramEnd"/>
      <w:r w:rsidRPr="00C2346C">
        <w:rPr>
          <w:rFonts w:ascii="Times New Roman" w:eastAsia="Times New Roman" w:hAnsi="Times New Roman" w:cs="Times New Roman"/>
          <w:sz w:val="24"/>
          <w:szCs w:val="24"/>
          <w:u w:val="single"/>
        </w:rPr>
        <w:t xml:space="preserve"> complete details about the revised MAI eligibility criteria, please refer the circular dated 4</w:t>
      </w:r>
      <w:r w:rsidRPr="00C2346C">
        <w:rPr>
          <w:rFonts w:ascii="Times New Roman" w:eastAsia="Times New Roman" w:hAnsi="Times New Roman" w:cs="Times New Roman"/>
          <w:sz w:val="24"/>
          <w:szCs w:val="24"/>
          <w:u w:val="single"/>
          <w:vertAlign w:val="superscript"/>
        </w:rPr>
        <w:t>th</w:t>
      </w:r>
      <w:r w:rsidRPr="00C2346C">
        <w:rPr>
          <w:rFonts w:ascii="Times New Roman" w:eastAsia="Times New Roman" w:hAnsi="Times New Roman" w:cs="Times New Roman"/>
          <w:sz w:val="24"/>
          <w:szCs w:val="24"/>
          <w:u w:val="single"/>
        </w:rPr>
        <w:t xml:space="preserve"> August, 2021 issued by CLE.</w:t>
      </w:r>
    </w:p>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C2346C">
        <w:rPr>
          <w:rFonts w:ascii="Times New Roman" w:eastAsia="Times New Roman" w:hAnsi="Times New Roman" w:cs="Times New Roman"/>
          <w:sz w:val="24"/>
          <w:szCs w:val="24"/>
        </w:rPr>
        <w:t>the Airfare Funding Approval by the Government for 2021-22 and compliance of the above Conditions.</w:t>
      </w:r>
    </w:p>
    <w:p w:rsidR="00C2346C" w:rsidRPr="00C2346C" w:rsidRDefault="00C2346C" w:rsidP="00C2346C">
      <w:pPr>
        <w:spacing w:before="100" w:beforeAutospacing="1" w:after="100" w:afterAutospacing="1" w:line="240" w:lineRule="auto"/>
        <w:jc w:val="both"/>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rPr>
        <w:t>With best regards,</w:t>
      </w:r>
    </w:p>
    <w:p w:rsidR="00C2346C" w:rsidRPr="00C2346C" w:rsidRDefault="00C2346C" w:rsidP="00C2346C">
      <w:pPr>
        <w:spacing w:before="100" w:beforeAutospacing="1" w:after="0" w:line="240" w:lineRule="auto"/>
        <w:rPr>
          <w:rFonts w:ascii="Times New Roman" w:eastAsia="Times New Roman" w:hAnsi="Times New Roman" w:cs="Times New Roman"/>
          <w:sz w:val="24"/>
          <w:szCs w:val="24"/>
        </w:rPr>
      </w:pPr>
      <w:r w:rsidRPr="00C2346C">
        <w:rPr>
          <w:rFonts w:ascii="Times New Roman" w:eastAsia="Times New Roman" w:hAnsi="Times New Roman" w:cs="Times New Roman"/>
          <w:sz w:val="24"/>
          <w:szCs w:val="24"/>
        </w:rPr>
        <w:br/>
        <w:t xml:space="preserve">R. </w:t>
      </w:r>
      <w:proofErr w:type="spellStart"/>
      <w:r w:rsidRPr="00C2346C">
        <w:rPr>
          <w:rFonts w:ascii="Times New Roman" w:eastAsia="Times New Roman" w:hAnsi="Times New Roman" w:cs="Times New Roman"/>
          <w:sz w:val="24"/>
          <w:szCs w:val="24"/>
        </w:rPr>
        <w:t>Selvam</w:t>
      </w:r>
      <w:proofErr w:type="spellEnd"/>
      <w:r w:rsidRPr="00C2346C">
        <w:rPr>
          <w:rFonts w:ascii="Times New Roman" w:eastAsia="Times New Roman" w:hAnsi="Times New Roman" w:cs="Times New Roman"/>
          <w:sz w:val="24"/>
          <w:szCs w:val="24"/>
        </w:rPr>
        <w:t>, IAS</w:t>
      </w:r>
      <w:r w:rsidRPr="00C2346C">
        <w:rPr>
          <w:rFonts w:ascii="Times New Roman" w:eastAsia="Times New Roman" w:hAnsi="Times New Roman" w:cs="Times New Roman"/>
          <w:sz w:val="24"/>
          <w:szCs w:val="24"/>
        </w:rPr>
        <w:br/>
        <w:t>Executive Director</w:t>
      </w:r>
      <w:r w:rsidRPr="00C2346C">
        <w:rPr>
          <w:rFonts w:ascii="Times New Roman" w:eastAsia="Times New Roman" w:hAnsi="Times New Roman" w:cs="Times New Roman"/>
          <w:sz w:val="24"/>
          <w:szCs w:val="24"/>
        </w:rPr>
        <w:br/>
        <w:t>Council for Leather Exports</w:t>
      </w:r>
    </w:p>
    <w:p w:rsidR="00C2346C" w:rsidRDefault="00C2346C"/>
    <w:sectPr w:rsidR="00C2346C" w:rsidSect="003B2D69">
      <w:pgSz w:w="12240" w:h="15840"/>
      <w:pgMar w:top="568" w:right="1440"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  serif ;">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A4F07"/>
    <w:multiLevelType w:val="multilevel"/>
    <w:tmpl w:val="1A1A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2346C"/>
    <w:rsid w:val="003B2D69"/>
    <w:rsid w:val="00900CFA"/>
    <w:rsid w:val="009215ED"/>
    <w:rsid w:val="009D2CA3"/>
    <w:rsid w:val="00C2346C"/>
    <w:rsid w:val="00E47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23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C2346C"/>
  </w:style>
  <w:style w:type="character" w:customStyle="1" w:styleId="characterstyle2">
    <w:name w:val="characterstyle2"/>
    <w:basedOn w:val="DefaultParagraphFont"/>
    <w:rsid w:val="00C2346C"/>
  </w:style>
  <w:style w:type="paragraph" w:styleId="NoSpacing">
    <w:name w:val="No Spacing"/>
    <w:basedOn w:val="Normal"/>
    <w:uiPriority w:val="1"/>
    <w:qFormat/>
    <w:rsid w:val="00C234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992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2021-11-17T05:50:00Z</dcterms:created>
  <dcterms:modified xsi:type="dcterms:W3CDTF">2021-11-17T05:51:00Z</dcterms:modified>
</cp:coreProperties>
</file>