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F65D" w14:textId="77777777" w:rsidR="00624F64" w:rsidRDefault="00624F64" w:rsidP="00624F64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14:paraId="6DEA3017" w14:textId="77777777" w:rsidR="00624F64" w:rsidRPr="008403DD" w:rsidRDefault="00624F64" w:rsidP="00624F64">
      <w:pPr>
        <w:spacing w:after="0" w:line="240" w:lineRule="auto"/>
        <w:ind w:left="3600" w:firstLine="720"/>
        <w:rPr>
          <w:rFonts w:ascii="Bookman Old Style" w:hAnsi="Bookman Old Style"/>
          <w:b/>
          <w:bCs/>
          <w:color w:val="C00000"/>
          <w:sz w:val="26"/>
          <w:szCs w:val="26"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3AA47DA8" wp14:editId="5375574B">
            <wp:extent cx="466180" cy="487045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" cy="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tab/>
      </w:r>
    </w:p>
    <w:p w14:paraId="4C43C82F" w14:textId="77777777" w:rsidR="00624F64" w:rsidRDefault="00624F64" w:rsidP="00624F64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 AND LEATHER PRODUCTS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INCLUDING NON-LEATHER FOOTWEAR FROM INDIA </w:t>
      </w:r>
    </w:p>
    <w:p w14:paraId="08474883" w14:textId="6123AD74" w:rsidR="00624F64" w:rsidRPr="00CF0299" w:rsidRDefault="00624F64" w:rsidP="00CF0299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DURING APRIL-</w:t>
      </w:r>
      <w:r w:rsidR="003E5E20">
        <w:rPr>
          <w:rFonts w:cstheme="minorHAnsi"/>
          <w:b/>
          <w:bCs/>
          <w:color w:val="0070C0"/>
          <w:sz w:val="24"/>
          <w:szCs w:val="24"/>
        </w:rPr>
        <w:t>MARCH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2021</w:t>
      </w:r>
      <w:r>
        <w:rPr>
          <w:rFonts w:cstheme="minorHAnsi"/>
          <w:b/>
          <w:bCs/>
          <w:color w:val="0070C0"/>
          <w:sz w:val="24"/>
          <w:szCs w:val="24"/>
        </w:rPr>
        <w:t>-22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3E5E20">
        <w:rPr>
          <w:rFonts w:cstheme="minorHAnsi"/>
          <w:b/>
          <w:bCs/>
          <w:color w:val="0070C0"/>
          <w:sz w:val="24"/>
          <w:szCs w:val="24"/>
        </w:rPr>
        <w:t>MARCH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2020</w:t>
      </w:r>
      <w:bookmarkEnd w:id="0"/>
      <w:r>
        <w:rPr>
          <w:rFonts w:cstheme="minorHAnsi"/>
          <w:b/>
          <w:bCs/>
          <w:color w:val="0070C0"/>
          <w:sz w:val="24"/>
          <w:szCs w:val="24"/>
        </w:rPr>
        <w:t>-21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680"/>
        <w:gridCol w:w="1650"/>
        <w:gridCol w:w="1530"/>
        <w:gridCol w:w="1350"/>
        <w:gridCol w:w="1800"/>
        <w:gridCol w:w="1800"/>
      </w:tblGrid>
      <w:tr w:rsidR="00C666B2" w:rsidRPr="00564E70" w14:paraId="59A08366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9522" w14:textId="77777777" w:rsidR="00564E70" w:rsidRPr="00564E70" w:rsidRDefault="00564E70" w:rsidP="00564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930" w14:textId="77777777" w:rsidR="00564E70" w:rsidRPr="00564E70" w:rsidRDefault="00564E70" w:rsidP="00564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D59" w14:textId="77777777" w:rsidR="00564E70" w:rsidRPr="00564E70" w:rsidRDefault="00564E70" w:rsidP="00564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349" w14:textId="77777777" w:rsidR="00564E70" w:rsidRPr="00564E70" w:rsidRDefault="00564E70" w:rsidP="00564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D5A" w14:textId="77777777" w:rsidR="00564E70" w:rsidRPr="00564E70" w:rsidRDefault="00564E70" w:rsidP="00564E70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64E7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(Value in Million US $)</w:t>
            </w:r>
          </w:p>
        </w:tc>
      </w:tr>
      <w:tr w:rsidR="00564E70" w:rsidRPr="00564E70" w14:paraId="4CB8FEF0" w14:textId="77777777" w:rsidTr="00C666B2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D89C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COUNTRY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2D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APRIL-MARCH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9D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APRIL-MARCH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3835" w14:textId="5C990265" w:rsidR="00564E70" w:rsidRPr="00564E70" w:rsidRDefault="00C666B2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>
              <w:rPr>
                <w:rFonts w:eastAsia="Times New Roman"/>
                <w:b/>
                <w:bCs/>
                <w:color w:val="833C0C"/>
              </w:rPr>
              <w:t xml:space="preserve">% </w:t>
            </w:r>
            <w:r w:rsidR="00564E70" w:rsidRPr="00564E70">
              <w:rPr>
                <w:rFonts w:eastAsia="Times New Roman"/>
                <w:b/>
                <w:bCs/>
                <w:color w:val="833C0C"/>
              </w:rPr>
              <w:t>Change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2F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61A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</w:tr>
      <w:tr w:rsidR="00564E70" w:rsidRPr="00564E70" w14:paraId="3DDFF5F7" w14:textId="77777777" w:rsidTr="00C666B2">
        <w:trPr>
          <w:trHeight w:val="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0AA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E8F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2020-21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8C7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2021-22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552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866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APR-MAR. 20-21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B2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64E70">
              <w:rPr>
                <w:rFonts w:eastAsia="Times New Roman"/>
                <w:b/>
                <w:bCs/>
                <w:color w:val="833C0C"/>
              </w:rPr>
              <w:t>APR-MAR. 21-22</w:t>
            </w:r>
          </w:p>
        </w:tc>
      </w:tr>
      <w:tr w:rsidR="00564E70" w:rsidRPr="00564E70" w14:paraId="317976A1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BC851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09F2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645.03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DF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1158.24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983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79.56%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E54E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17.52%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9AF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23.77%</w:t>
            </w:r>
          </w:p>
        </w:tc>
      </w:tr>
      <w:tr w:rsidR="00564E70" w:rsidRPr="00564E70" w14:paraId="214D76A9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8DF39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8544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481.44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8C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536.02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E7E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11.34%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1D3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13.08%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F62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11.00%</w:t>
            </w:r>
          </w:p>
        </w:tc>
      </w:tr>
      <w:tr w:rsidR="00564E70" w:rsidRPr="00564E70" w14:paraId="7C681265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DFD4C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B268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326.98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B5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456.75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0E0E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39.69%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2F8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8.88%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0B3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9.37%</w:t>
            </w:r>
          </w:p>
        </w:tc>
      </w:tr>
      <w:tr w:rsidR="00564E70" w:rsidRPr="00564E70" w14:paraId="22978CD7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6AF97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B1A4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248.60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219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287.95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354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15.83%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3238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6.75%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50F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5.91%</w:t>
            </w:r>
          </w:p>
        </w:tc>
      </w:tr>
      <w:tr w:rsidR="00564E70" w:rsidRPr="00564E70" w14:paraId="35A9ACA8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2D2AC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8DDA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245.42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9AE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278.93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E78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13.65%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B4F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6.67%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D41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5.72%</w:t>
            </w:r>
          </w:p>
        </w:tc>
      </w:tr>
      <w:tr w:rsidR="00564E70" w:rsidRPr="00564E70" w14:paraId="6F4AA1C9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1803F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1DB3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155.42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6C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216.82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0ADC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39.51%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6DD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4.22%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CA1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4.45%</w:t>
            </w:r>
          </w:p>
        </w:tc>
      </w:tr>
      <w:tr w:rsidR="00564E70" w:rsidRPr="00564E70" w14:paraId="5334256C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D8166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9F6C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154.06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5A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212.68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7120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38.05%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EA5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B8A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4.36%</w:t>
            </w:r>
          </w:p>
        </w:tc>
      </w:tr>
      <w:tr w:rsidR="00564E70" w:rsidRPr="00564E70" w14:paraId="740355E3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C82C5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16D9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95.15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681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136.59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CD7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43.55%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340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2.58%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3DD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2.80%</w:t>
            </w:r>
          </w:p>
        </w:tc>
      </w:tr>
      <w:tr w:rsidR="00564E70" w:rsidRPr="00564E70" w14:paraId="47F66C21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2D2EF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3033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80.02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965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115.71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672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44.60%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9A5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2.17%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88F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2.37%</w:t>
            </w:r>
          </w:p>
        </w:tc>
      </w:tr>
      <w:tr w:rsidR="00564E70" w:rsidRPr="00564E70" w14:paraId="56FEB189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EFB04" w14:textId="1CA19452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U.A.E</w:t>
            </w:r>
            <w:r w:rsidR="0067351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097CE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80.05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B0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105.48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701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31.77%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22AE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2.17%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F334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2.16%</w:t>
            </w:r>
          </w:p>
        </w:tc>
      </w:tr>
      <w:tr w:rsidR="00564E70" w:rsidRPr="00564E70" w14:paraId="476170F9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DBBF3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0115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74.95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71E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91.23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48BE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21.72%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5FB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2.04%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B0C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1.87%</w:t>
            </w:r>
          </w:p>
        </w:tc>
      </w:tr>
      <w:tr w:rsidR="00564E70" w:rsidRPr="00564E70" w14:paraId="6D178D7E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7E085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CFC8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86.26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637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82.32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EE4E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-4.57%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D58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2.34%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F99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1.69%</w:t>
            </w:r>
          </w:p>
        </w:tc>
      </w:tr>
      <w:tr w:rsidR="00564E70" w:rsidRPr="00564E70" w14:paraId="7E395832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C010D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1275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58.48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0ED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68.03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163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16.33%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255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1.59%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F03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1.40%</w:t>
            </w:r>
          </w:p>
        </w:tc>
      </w:tr>
      <w:tr w:rsidR="00564E70" w:rsidRPr="00564E70" w14:paraId="14B086EB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9728B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C2C6B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61.24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CA5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67.36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E0F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9.99%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458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1.66%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8E0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1.38%</w:t>
            </w:r>
          </w:p>
        </w:tc>
      </w:tr>
      <w:tr w:rsidR="00564E70" w:rsidRPr="00564E70" w14:paraId="235D7F84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4B505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 xml:space="preserve">JAPAN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15DE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45.69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B2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8C1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41.39%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B99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16B8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1.33%</w:t>
            </w:r>
          </w:p>
        </w:tc>
      </w:tr>
      <w:tr w:rsidR="00564E70" w:rsidRPr="00564E70" w14:paraId="760BB762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1A94B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880E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16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60.92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B12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70.12%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E50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0.97%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4E4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1.25%</w:t>
            </w:r>
          </w:p>
        </w:tc>
      </w:tr>
      <w:tr w:rsidR="00564E70" w:rsidRPr="00564E70" w14:paraId="30882298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71048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8605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13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83BC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13.26%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A27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303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</w:tr>
      <w:tr w:rsidR="00564E70" w:rsidRPr="00564E70" w14:paraId="6F953B41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3E3AD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2687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44.45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B0E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59.43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DB5F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33.70%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A798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7B7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1.22%</w:t>
            </w:r>
          </w:p>
        </w:tc>
      </w:tr>
      <w:tr w:rsidR="00564E70" w:rsidRPr="00564E70" w14:paraId="52B1FDB3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F2C71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8C06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31.92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84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47.07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EA67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47.46%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67E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0.87%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4EB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0.97%</w:t>
            </w:r>
          </w:p>
        </w:tc>
      </w:tr>
      <w:tr w:rsidR="00564E70" w:rsidRPr="00564E70" w14:paraId="73AE5FBE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E9040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0A10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39.28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186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42.79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19E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8.94%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A20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1.07%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F55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0.88%</w:t>
            </w:r>
          </w:p>
        </w:tc>
      </w:tr>
      <w:tr w:rsidR="00564E70" w:rsidRPr="00564E70" w14:paraId="4DBD14D9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C0020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KOREA REP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D8818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35.91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CA9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40.37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2D2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12.42%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9F7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0.98%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7D3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0.83%</w:t>
            </w:r>
          </w:p>
        </w:tc>
      </w:tr>
      <w:tr w:rsidR="00564E70" w:rsidRPr="00564E70" w14:paraId="3D002E71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5A451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DAF5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27.72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5B8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37.96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AD6C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36.94%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D33D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9E2F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</w:tr>
      <w:tr w:rsidR="00564E70" w:rsidRPr="00564E70" w14:paraId="75D599A3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275D3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EF22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26.17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751F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ED8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27.63%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D73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0.71%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3E8F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0.69%</w:t>
            </w:r>
          </w:p>
        </w:tc>
      </w:tr>
      <w:tr w:rsidR="00564E70" w:rsidRPr="00564E70" w14:paraId="3C29C84F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3EA11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75EB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17.69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C32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E19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82.87%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8A89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0.48%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843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0.66%</w:t>
            </w:r>
          </w:p>
        </w:tc>
      </w:tr>
      <w:tr w:rsidR="00564E70" w:rsidRPr="00564E70" w14:paraId="2329A832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65D7C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D2F44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400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31.83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73C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13.27%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839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0.76%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EE7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0.65%</w:t>
            </w:r>
          </w:p>
        </w:tc>
      </w:tr>
      <w:tr w:rsidR="00564E70" w:rsidRPr="00564E70" w14:paraId="71FD9D77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652F8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9AE8A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32.40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B1B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605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-8.18%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B44F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0.88%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1836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</w:tr>
      <w:tr w:rsidR="00564E70" w:rsidRPr="00564E70" w14:paraId="198AA11F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ED3DF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2CC61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42.42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922F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F2F5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-30.08%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91B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1.15%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3AB2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</w:tr>
      <w:tr w:rsidR="00564E70" w:rsidRPr="00564E70" w14:paraId="58E92D25" w14:textId="77777777" w:rsidTr="00C666B2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EFA9" w14:textId="77777777" w:rsidR="00564E70" w:rsidRPr="00564E70" w:rsidRDefault="00564E70" w:rsidP="00564E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1897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23.23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570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28.56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7673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22.94%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EEAC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0.63%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0E9C" w14:textId="77777777" w:rsidR="00564E70" w:rsidRPr="00564E70" w:rsidRDefault="00564E70" w:rsidP="00564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4E70">
              <w:rPr>
                <w:rFonts w:eastAsia="Times New Roman"/>
                <w:color w:val="000000"/>
                <w:sz w:val="24"/>
                <w:szCs w:val="24"/>
              </w:rPr>
              <w:t>0.59%</w:t>
            </w:r>
          </w:p>
        </w:tc>
      </w:tr>
    </w:tbl>
    <w:p w14:paraId="1F61F509" w14:textId="77777777" w:rsidR="003142A2" w:rsidRDefault="00B035E7" w:rsidP="00624F64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</w:p>
    <w:p w14:paraId="3DC76012" w14:textId="7E946E8C" w:rsidR="00564E70" w:rsidRDefault="00B035E7" w:rsidP="003142A2">
      <w:pPr>
        <w:pStyle w:val="NoSpacing"/>
        <w:ind w:left="6480" w:firstLine="72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1/2</w:t>
      </w:r>
    </w:p>
    <w:p w14:paraId="1898CCDA" w14:textId="77777777" w:rsidR="00B035E7" w:rsidRDefault="00B035E7" w:rsidP="00624F64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1680"/>
        <w:gridCol w:w="1650"/>
        <w:gridCol w:w="1620"/>
        <w:gridCol w:w="1260"/>
        <w:gridCol w:w="1800"/>
        <w:gridCol w:w="1800"/>
      </w:tblGrid>
      <w:tr w:rsidR="006F2120" w:rsidRPr="006F2120" w14:paraId="515143CA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3A85" w14:textId="77777777" w:rsidR="006F2120" w:rsidRPr="006F2120" w:rsidRDefault="006F2120" w:rsidP="006F2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CE78" w14:textId="77777777" w:rsidR="006F2120" w:rsidRPr="006F2120" w:rsidRDefault="006F2120" w:rsidP="006F2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661" w14:textId="77777777" w:rsidR="006F2120" w:rsidRPr="006F2120" w:rsidRDefault="006F2120" w:rsidP="006F2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755" w14:textId="77777777" w:rsidR="006F2120" w:rsidRPr="006F2120" w:rsidRDefault="006F2120" w:rsidP="006F2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DEBF" w14:textId="77777777" w:rsidR="006F2120" w:rsidRPr="006F2120" w:rsidRDefault="006F2120" w:rsidP="006F2120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F212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(Value in Million US $)</w:t>
            </w:r>
          </w:p>
        </w:tc>
      </w:tr>
      <w:tr w:rsidR="006F2120" w:rsidRPr="006F2120" w14:paraId="063105CC" w14:textId="77777777" w:rsidTr="0044378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86B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COUNTRY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DE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APRIL-MARCH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749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APRIL-MARCH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F5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% Change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76A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33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</w:tr>
      <w:tr w:rsidR="006F2120" w:rsidRPr="006F2120" w14:paraId="6F4CD3C7" w14:textId="77777777" w:rsidTr="0044378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122B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B1C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2020-21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F1A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609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766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APR-MAR. 20-21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9A6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F2120">
              <w:rPr>
                <w:rFonts w:eastAsia="Times New Roman"/>
                <w:b/>
                <w:bCs/>
                <w:color w:val="833C0C"/>
              </w:rPr>
              <w:t>APR-MAR. 21-22</w:t>
            </w:r>
          </w:p>
        </w:tc>
      </w:tr>
      <w:tr w:rsidR="0044378B" w:rsidRPr="006F2120" w14:paraId="67098B29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5773F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C92C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17.94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2BD0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B6C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18.62%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1569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0.49%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0408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</w:tr>
      <w:tr w:rsidR="0044378B" w:rsidRPr="006F2120" w14:paraId="74759262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C7F14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424A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29.50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838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33ED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-31.02%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BDD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205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0.42%</w:t>
            </w:r>
          </w:p>
        </w:tc>
      </w:tr>
      <w:tr w:rsidR="0044378B" w:rsidRPr="006F2120" w14:paraId="25463384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DAA71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0A02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20.90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9C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18.98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566D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-9.19%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0BA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0.57%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5BA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</w:tr>
      <w:tr w:rsidR="0044378B" w:rsidRPr="006F2120" w14:paraId="3A557935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30461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BC44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6C6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5D19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25.14%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4BF8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B324D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</w:tr>
      <w:tr w:rsidR="0044378B" w:rsidRPr="006F2120" w14:paraId="2D22EC5B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7B9CC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FB54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13.51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590D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17.68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2AC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30.87%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F31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177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</w:tr>
      <w:tr w:rsidR="0044378B" w:rsidRPr="006F2120" w14:paraId="76C282A7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21FA6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4ECD0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11.85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A24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73C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45.40%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C91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767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</w:tr>
      <w:tr w:rsidR="0044378B" w:rsidRPr="006F2120" w14:paraId="0830B6C7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B2F31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E1B4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13.46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60A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16.99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322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26.23%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82B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A48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</w:tr>
      <w:tr w:rsidR="0044378B" w:rsidRPr="006F2120" w14:paraId="7567C521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0A5F1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AEA7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12.79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260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6C79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29.01%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6B0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866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</w:tr>
      <w:tr w:rsidR="0044378B" w:rsidRPr="006F2120" w14:paraId="6434312B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2672B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CB0EA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14.92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81D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519D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4.76%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CCE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7DBB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</w:tr>
      <w:tr w:rsidR="0044378B" w:rsidRPr="006F2120" w14:paraId="716578DE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F2E57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92C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11.66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798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611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20.75%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68C8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92E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</w:tr>
      <w:tr w:rsidR="0044378B" w:rsidRPr="006F2120" w14:paraId="1E2B6CB8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AD6A1" w14:textId="4BAE766B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CZECH REP</w:t>
            </w:r>
            <w:r w:rsidR="00BA506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8D39A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911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DB0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46.95%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7F0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D198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0.25%</w:t>
            </w:r>
          </w:p>
        </w:tc>
      </w:tr>
      <w:tr w:rsidR="0044378B" w:rsidRPr="006F2120" w14:paraId="30936546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680AD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3184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FAB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09B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135.29%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A7D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267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44378B" w:rsidRPr="006F2120" w14:paraId="1C4F4E95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0FC6F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0E52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8.60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15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CCE9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24.88%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E5BA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BFDAB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44378B" w:rsidRPr="006F2120" w14:paraId="4E0EB6A6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66C38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25BC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11.52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34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3F2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-34.98%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243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73C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44378B" w:rsidRPr="006F2120" w14:paraId="5C679295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1E658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E8CA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652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EFB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-13.33%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3C6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2DB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44378B" w:rsidRPr="006F2120" w14:paraId="5B31B834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F3473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BDCD9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25B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59EB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56.46%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3DD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9CF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44378B" w:rsidRPr="006F2120" w14:paraId="3EB0C8CC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48D5E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006E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5E6D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5044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82448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C75B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44378B" w:rsidRPr="006F2120" w14:paraId="59DCA859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412AD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D452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58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23E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51.83%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0FC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6F8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44378B" w:rsidRPr="006F2120" w14:paraId="21015B3D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351A7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015B0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63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44E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33.40%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243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303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44378B" w:rsidRPr="006F2120" w14:paraId="5BFC32D1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601E9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41DD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A0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1E9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-7.70%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801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C82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</w:tr>
      <w:tr w:rsidR="0044378B" w:rsidRPr="006F2120" w14:paraId="4CA59586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67408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E5DA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3BE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5A1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-66.64%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E49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821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0.08%</w:t>
            </w:r>
          </w:p>
        </w:tc>
      </w:tr>
      <w:tr w:rsidR="0044378B" w:rsidRPr="006F2120" w14:paraId="479B6264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61D3C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C3B5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F4A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C64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-18.21%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71E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0.09%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B2E2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</w:tr>
      <w:tr w:rsidR="0044378B" w:rsidRPr="006F2120" w14:paraId="00C6A2B8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A6B73" w14:textId="77777777" w:rsidR="006F2120" w:rsidRPr="006F2120" w:rsidRDefault="006F2120" w:rsidP="006F212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8DB71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161.09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4E86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194.86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47AB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20.96%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2E8F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4.38%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E9B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120">
              <w:rPr>
                <w:rFonts w:eastAsia="Times New Roman"/>
                <w:color w:val="000000"/>
                <w:sz w:val="24"/>
                <w:szCs w:val="24"/>
              </w:rPr>
              <w:t>4.00%</w:t>
            </w:r>
          </w:p>
        </w:tc>
      </w:tr>
      <w:tr w:rsidR="0044378B" w:rsidRPr="006F2120" w14:paraId="6FB0B5D7" w14:textId="77777777" w:rsidTr="0044378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D17C7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F212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60A35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F212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3681.58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B30" w14:textId="5E8C5F03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6F2120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4872.7</w:t>
            </w:r>
            <w:r w:rsidR="003F018F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024C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F212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32.35%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10D9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F212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3CC3" w14:textId="77777777" w:rsidR="006F2120" w:rsidRPr="006F2120" w:rsidRDefault="006F2120" w:rsidP="006F21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F212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</w:tr>
    </w:tbl>
    <w:p w14:paraId="03CCDE14" w14:textId="6A496DEC" w:rsidR="006F2120" w:rsidRDefault="006F2120" w:rsidP="00624F64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Ssource : DGCI &amp; S</w:t>
      </w:r>
    </w:p>
    <w:p w14:paraId="2B5F7CC7" w14:textId="77777777" w:rsidR="00624F64" w:rsidRDefault="00624F64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5D06BFE5" w14:textId="77777777" w:rsidR="00624F64" w:rsidRDefault="00624F64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3166A166" w14:textId="14D6F0D0" w:rsidR="00624F64" w:rsidRPr="00400F3C" w:rsidRDefault="00624F64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293A7E">
        <w:rPr>
          <w:rFonts w:asciiTheme="minorHAnsi" w:hAnsiTheme="minorHAnsi"/>
          <w:color w:val="002060"/>
          <w:sz w:val="24"/>
          <w:szCs w:val="24"/>
        </w:rPr>
        <w:t>79.60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 xml:space="preserve">t during April-March 2021-22 with export value of US $ </w:t>
      </w:r>
      <w:r w:rsidR="00293A7E">
        <w:rPr>
          <w:rFonts w:asciiTheme="minorHAnsi" w:hAnsiTheme="minorHAnsi"/>
          <w:color w:val="002060"/>
          <w:sz w:val="24"/>
          <w:szCs w:val="24"/>
        </w:rPr>
        <w:t xml:space="preserve">3878.71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494A95A1" w14:textId="77777777" w:rsidR="00624F64" w:rsidRPr="00400F3C" w:rsidRDefault="00624F64" w:rsidP="00624F64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4D5B1795" w14:textId="77777777" w:rsidR="00624F64" w:rsidRDefault="00624F64" w:rsidP="00624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27295ED5" w14:textId="77777777" w:rsidR="002A1300" w:rsidRDefault="002A1300"/>
    <w:sectPr w:rsidR="002A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64"/>
    <w:rsid w:val="002132C2"/>
    <w:rsid w:val="00293A7E"/>
    <w:rsid w:val="002A1300"/>
    <w:rsid w:val="003142A2"/>
    <w:rsid w:val="003E5E20"/>
    <w:rsid w:val="003F018F"/>
    <w:rsid w:val="0044378B"/>
    <w:rsid w:val="00564E70"/>
    <w:rsid w:val="00624F64"/>
    <w:rsid w:val="0067351F"/>
    <w:rsid w:val="006752DF"/>
    <w:rsid w:val="006F2120"/>
    <w:rsid w:val="00B035E7"/>
    <w:rsid w:val="00BA506F"/>
    <w:rsid w:val="00C666B2"/>
    <w:rsid w:val="00C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845A"/>
  <w15:chartTrackingRefBased/>
  <w15:docId w15:val="{024349F6-6EC2-4A79-9A1E-03F4794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F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16</cp:revision>
  <dcterms:created xsi:type="dcterms:W3CDTF">2022-04-25T05:47:00Z</dcterms:created>
  <dcterms:modified xsi:type="dcterms:W3CDTF">2022-05-11T06:22:00Z</dcterms:modified>
</cp:coreProperties>
</file>