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 xml:space="preserve">No.CLE/IMD/MICAM/2022                                   </w:t>
      </w:r>
      <w:r w:rsidRPr="00020EE2">
        <w:rPr>
          <w:rFonts w:ascii="Times New Roman" w:eastAsia="Times New Roman" w:hAnsi="Times New Roman" w:cs="Times New Roman"/>
          <w:sz w:val="24"/>
          <w:szCs w:val="24"/>
          <w:lang w:val="en-IN"/>
        </w:rPr>
        <w:tab/>
      </w:r>
      <w:r w:rsidRPr="00020EE2">
        <w:rPr>
          <w:rFonts w:ascii="Times New Roman" w:eastAsia="Times New Roman" w:hAnsi="Times New Roman" w:cs="Times New Roman"/>
          <w:sz w:val="24"/>
          <w:szCs w:val="24"/>
          <w:lang w:val="en-IN"/>
        </w:rPr>
        <w:tab/>
      </w:r>
      <w:r w:rsidRPr="00020EE2">
        <w:rPr>
          <w:rFonts w:ascii="Times New Roman" w:eastAsia="Times New Roman" w:hAnsi="Times New Roman" w:cs="Times New Roman"/>
          <w:sz w:val="24"/>
          <w:szCs w:val="24"/>
          <w:lang w:val="en-IN"/>
        </w:rPr>
        <w:tab/>
      </w:r>
      <w:r w:rsidRPr="00020EE2">
        <w:rPr>
          <w:rFonts w:ascii="Times New Roman" w:eastAsia="Times New Roman" w:hAnsi="Times New Roman" w:cs="Times New Roman"/>
          <w:sz w:val="24"/>
          <w:szCs w:val="24"/>
          <w:lang w:val="en-IN"/>
        </w:rPr>
        <w:tab/>
      </w:r>
      <w:r w:rsidRPr="00020EE2">
        <w:rPr>
          <w:rFonts w:ascii="Century Gothic , sans-serif" w:eastAsia="Times New Roman" w:hAnsi="Century Gothic , sans-serif" w:cs="Times New Roman"/>
          <w:sz w:val="24"/>
          <w:szCs w:val="24"/>
        </w:rPr>
        <w:t>6th June, 2022</w:t>
      </w:r>
      <w:r w:rsidRPr="00020EE2">
        <w:rPr>
          <w:rFonts w:ascii="Times New Roman" w:eastAsia="Times New Roman" w:hAnsi="Times New Roman" w:cs="Times New Roman"/>
          <w:sz w:val="24"/>
          <w:szCs w:val="24"/>
          <w:lang w:val="en-IN"/>
        </w:rPr>
        <w:t xml:space="preserve">            </w:t>
      </w:r>
      <w:r w:rsidRPr="00020EE2">
        <w:rPr>
          <w:rFonts w:ascii="Century Gothic" w:eastAsia="Times New Roman" w:hAnsi="Century Gothic" w:cs="Times New Roman"/>
          <w:sz w:val="24"/>
          <w:szCs w:val="24"/>
        </w:rPr>
        <w:br/>
        <w:t xml:space="preserve">  </w:t>
      </w:r>
      <w:r w:rsidRPr="00020EE2">
        <w:rPr>
          <w:rFonts w:ascii="Century Gothic" w:eastAsia="Times New Roman" w:hAnsi="Century Gothic" w:cs="Times New Roman"/>
          <w:sz w:val="24"/>
          <w:szCs w:val="24"/>
        </w:rPr>
        <w:br/>
      </w:r>
      <w:r w:rsidRPr="00020EE2">
        <w:rPr>
          <w:rFonts w:ascii="Times New Roman" w:eastAsia="Times New Roman" w:hAnsi="Times New Roman" w:cs="Times New Roman"/>
          <w:sz w:val="24"/>
          <w:szCs w:val="24"/>
          <w:lang w:val="en-IN"/>
        </w:rPr>
        <w:t>To</w:t>
      </w:r>
      <w:r w:rsidRPr="00020EE2">
        <w:rPr>
          <w:rFonts w:ascii="Century Gothic , sans-serif" w:eastAsia="Times New Roman" w:hAnsi="Century Gothic , sans-serif" w:cs="Times New Roman"/>
          <w:sz w:val="24"/>
          <w:szCs w:val="24"/>
        </w:rPr>
        <w:br/>
      </w:r>
      <w:r w:rsidRPr="00020EE2">
        <w:rPr>
          <w:rFonts w:ascii="Times New Roman" w:eastAsia="Times New Roman" w:hAnsi="Times New Roman" w:cs="Times New Roman"/>
          <w:b/>
          <w:sz w:val="24"/>
          <w:szCs w:val="24"/>
          <w:lang w:val="en-IN"/>
        </w:rPr>
        <w:t>The Members of CLE</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Dear Members,</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Century Gothic , sans-serif" w:eastAsia="Times New Roman" w:hAnsi="Century Gothic , sans-serif" w:cs="Times New Roman"/>
          <w:b/>
          <w:sz w:val="24"/>
          <w:szCs w:val="24"/>
          <w:u w:val="single"/>
        </w:rPr>
        <w:t>Sub</w:t>
      </w:r>
      <w:r w:rsidRPr="00020EE2">
        <w:rPr>
          <w:rFonts w:ascii="Century Gothic , sans-serif" w:eastAsia="Times New Roman" w:hAnsi="Century Gothic , sans-serif" w:cs="Times New Roman"/>
          <w:sz w:val="24"/>
          <w:szCs w:val="24"/>
        </w:rPr>
        <w:t xml:space="preserve">: </w:t>
      </w:r>
      <w:r w:rsidRPr="00020EE2">
        <w:rPr>
          <w:rFonts w:ascii="Century Gothic , sans-serif" w:eastAsia="Times New Roman" w:hAnsi="Century Gothic , sans-serif" w:cs="Times New Roman"/>
          <w:sz w:val="24"/>
          <w:szCs w:val="24"/>
        </w:rPr>
        <w:tab/>
      </w:r>
      <w:r w:rsidRPr="00020EE2">
        <w:rPr>
          <w:rFonts w:ascii="Century Gothic , sans-serif" w:eastAsia="Times New Roman" w:hAnsi="Century Gothic , sans-serif" w:cs="Times New Roman"/>
          <w:b/>
          <w:sz w:val="24"/>
          <w:szCs w:val="24"/>
        </w:rPr>
        <w:t xml:space="preserve">Organizing group participation of members in the MICAM–The Shoe Event, Milano, Italy, September 18-20, </w:t>
      </w:r>
      <w:r w:rsidRPr="00020EE2">
        <w:rPr>
          <w:rFonts w:ascii="Century Gothic , sans-serif" w:eastAsia="Times New Roman" w:hAnsi="Century Gothic , sans-serif" w:cs="Times New Roman"/>
          <w:b/>
          <w:sz w:val="24"/>
          <w:szCs w:val="24"/>
          <w:u w:val="single"/>
        </w:rPr>
        <w:t>under MAIS  2022-23</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b/>
          <w:sz w:val="24"/>
          <w:szCs w:val="24"/>
          <w:lang w:val="en-IN"/>
        </w:rPr>
        <w:t>About the Fair</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The footwear industry’s leading international trade fair, </w:t>
      </w:r>
      <w:r w:rsidRPr="00020EE2">
        <w:rPr>
          <w:rFonts w:ascii="Times New Roman" w:eastAsia="Times New Roman" w:hAnsi="Times New Roman" w:cs="Times New Roman"/>
          <w:b/>
          <w:bCs/>
          <w:sz w:val="24"/>
          <w:szCs w:val="24"/>
          <w:lang w:val="en-IN"/>
        </w:rPr>
        <w:t>MICAM Milano </w:t>
      </w:r>
      <w:r w:rsidRPr="00020EE2">
        <w:rPr>
          <w:rFonts w:ascii="Times New Roman" w:eastAsia="Times New Roman" w:hAnsi="Times New Roman" w:cs="Times New Roman"/>
          <w:sz w:val="24"/>
          <w:szCs w:val="24"/>
          <w:lang w:val="en-IN"/>
        </w:rPr>
        <w:t>promoted by </w:t>
      </w:r>
      <w:hyperlink r:id="rId4" w:tgtFrame="_blank" w:history="1">
        <w:r w:rsidRPr="00020EE2">
          <w:rPr>
            <w:rFonts w:ascii="Century Gothic , sans-serif" w:eastAsia="Times New Roman" w:hAnsi="Century Gothic , sans-serif" w:cs="Arial"/>
            <w:color w:val="0000FF"/>
            <w:sz w:val="24"/>
            <w:szCs w:val="24"/>
            <w:u w:val="single"/>
            <w:lang w:val="en-IN"/>
          </w:rPr>
          <w:t>Assocalzaturifici</w:t>
        </w:r>
      </w:hyperlink>
      <w:r w:rsidRPr="00020EE2">
        <w:rPr>
          <w:rFonts w:ascii="Times New Roman" w:eastAsia="Times New Roman" w:hAnsi="Times New Roman" w:cs="Times New Roman"/>
          <w:sz w:val="24"/>
          <w:szCs w:val="24"/>
          <w:lang w:val="en-IN"/>
        </w:rPr>
        <w:t>, is a one-of-a-kind event with </w:t>
      </w:r>
      <w:r w:rsidRPr="00020EE2">
        <w:rPr>
          <w:rFonts w:ascii="Times New Roman" w:eastAsia="Times New Roman" w:hAnsi="Times New Roman" w:cs="Times New Roman"/>
          <w:b/>
          <w:bCs/>
          <w:sz w:val="24"/>
          <w:szCs w:val="24"/>
          <w:lang w:val="en-IN"/>
        </w:rPr>
        <w:t>over 1700 footwear collections</w:t>
      </w:r>
      <w:r w:rsidRPr="00020EE2">
        <w:rPr>
          <w:rFonts w:ascii="Times New Roman" w:eastAsia="Times New Roman" w:hAnsi="Times New Roman" w:cs="Times New Roman"/>
          <w:sz w:val="24"/>
          <w:szCs w:val="24"/>
          <w:lang w:val="en-IN"/>
        </w:rPr>
        <w:t> at each edition, successfully melding business and fashion.</w:t>
      </w:r>
      <w:r w:rsidRPr="00020EE2">
        <w:rPr>
          <w:rFonts w:ascii="Century Gothic , sans-serif" w:eastAsia="Times New Roman" w:hAnsi="Century Gothic , sans-serif" w:cs="Times New Roman"/>
          <w:sz w:val="24"/>
          <w:szCs w:val="24"/>
        </w:rPr>
        <w:t xml:space="preserve">  </w:t>
      </w:r>
      <w:r w:rsidRPr="00020EE2">
        <w:rPr>
          <w:rFonts w:ascii="Times New Roman" w:eastAsia="Times New Roman" w:hAnsi="Times New Roman" w:cs="Times New Roman"/>
          <w:sz w:val="24"/>
          <w:szCs w:val="24"/>
          <w:lang w:val="en-IN"/>
        </w:rPr>
        <w:t>The event takes place in Milan twice a year, in February and September, in the Fiera Milano Rho trade fair district. It showcases the autumn/winter and spring/summer collections for the following year, respectively.</w:t>
      </w:r>
      <w:r w:rsidRPr="00020EE2">
        <w:rPr>
          <w:rFonts w:ascii="Century Gothic , sans-serif" w:eastAsia="Times New Roman" w:hAnsi="Century Gothic , sans-serif" w:cs="Times New Roman"/>
          <w:sz w:val="24"/>
          <w:szCs w:val="24"/>
        </w:rPr>
        <w:br/>
      </w:r>
      <w:r w:rsidRPr="00020EE2">
        <w:rPr>
          <w:rFonts w:ascii="Century Gothic , sans-serif" w:eastAsia="Times New Roman" w:hAnsi="Century Gothic , sans-serif" w:cs="Times New Roman"/>
          <w:sz w:val="24"/>
          <w:szCs w:val="24"/>
        </w:rPr>
        <w:br/>
      </w:r>
      <w:r w:rsidRPr="00020EE2">
        <w:rPr>
          <w:rFonts w:ascii="Times New Roman" w:eastAsia="Times New Roman" w:hAnsi="Times New Roman" w:cs="Times New Roman"/>
          <w:sz w:val="24"/>
          <w:szCs w:val="24"/>
          <w:lang w:val="en-IN"/>
        </w:rPr>
        <w:t>The fair occupies an exhibition area of about </w:t>
      </w:r>
      <w:r w:rsidRPr="00020EE2">
        <w:rPr>
          <w:rFonts w:ascii="Times New Roman" w:eastAsia="Times New Roman" w:hAnsi="Times New Roman" w:cs="Times New Roman"/>
          <w:b/>
          <w:bCs/>
          <w:sz w:val="24"/>
          <w:szCs w:val="24"/>
          <w:lang w:val="en-IN"/>
        </w:rPr>
        <w:t>60.000</w:t>
      </w:r>
      <w:r w:rsidRPr="00020EE2">
        <w:rPr>
          <w:rFonts w:ascii="Times New Roman" w:eastAsia="Times New Roman" w:hAnsi="Times New Roman" w:cs="Times New Roman"/>
          <w:sz w:val="24"/>
          <w:szCs w:val="24"/>
          <w:lang w:val="en-IN"/>
        </w:rPr>
        <w:t> square meters and plays host more than </w:t>
      </w:r>
      <w:r w:rsidRPr="00020EE2">
        <w:rPr>
          <w:rFonts w:ascii="Times New Roman" w:eastAsia="Times New Roman" w:hAnsi="Times New Roman" w:cs="Times New Roman"/>
          <w:b/>
          <w:bCs/>
          <w:sz w:val="24"/>
          <w:szCs w:val="24"/>
          <w:lang w:val="en-IN"/>
        </w:rPr>
        <w:t>1.200</w:t>
      </w:r>
      <w:r w:rsidRPr="00020EE2">
        <w:rPr>
          <w:rFonts w:ascii="Times New Roman" w:eastAsia="Times New Roman" w:hAnsi="Times New Roman" w:cs="Times New Roman"/>
          <w:sz w:val="24"/>
          <w:szCs w:val="24"/>
          <w:lang w:val="en-IN"/>
        </w:rPr>
        <w:t> companies each edition, of which more than </w:t>
      </w:r>
      <w:r w:rsidRPr="00020EE2">
        <w:rPr>
          <w:rFonts w:ascii="Times New Roman" w:eastAsia="Times New Roman" w:hAnsi="Times New Roman" w:cs="Times New Roman"/>
          <w:b/>
          <w:bCs/>
          <w:sz w:val="24"/>
          <w:szCs w:val="24"/>
          <w:lang w:val="en-IN"/>
        </w:rPr>
        <w:t>570</w:t>
      </w:r>
      <w:r w:rsidRPr="00020EE2">
        <w:rPr>
          <w:rFonts w:ascii="Times New Roman" w:eastAsia="Times New Roman" w:hAnsi="Times New Roman" w:cs="Times New Roman"/>
          <w:sz w:val="24"/>
          <w:szCs w:val="24"/>
          <w:lang w:val="en-IN"/>
        </w:rPr>
        <w:t> are international. Together they represent over</w:t>
      </w:r>
      <w:r w:rsidRPr="00020EE2">
        <w:rPr>
          <w:rFonts w:ascii="Times New Roman" w:eastAsia="Times New Roman" w:hAnsi="Times New Roman" w:cs="Times New Roman"/>
          <w:b/>
          <w:bCs/>
          <w:sz w:val="24"/>
          <w:szCs w:val="24"/>
          <w:lang w:val="en-IN"/>
        </w:rPr>
        <w:t> 30 different countries</w:t>
      </w:r>
      <w:r w:rsidRPr="00020EE2">
        <w:rPr>
          <w:rFonts w:ascii="Times New Roman" w:eastAsia="Times New Roman" w:hAnsi="Times New Roman" w:cs="Times New Roman"/>
          <w:sz w:val="24"/>
          <w:szCs w:val="24"/>
          <w:lang w:val="en-IN"/>
        </w:rPr>
        <w:t>.  MICAM is the landmark event for footwear industry professionals from all over the world.</w:t>
      </w:r>
      <w:r w:rsidRPr="00020EE2">
        <w:rPr>
          <w:rFonts w:ascii="Century Gothic , sans-serif" w:eastAsia="Times New Roman" w:hAnsi="Century Gothic , sans-serif" w:cs="Times New Roman"/>
          <w:sz w:val="24"/>
          <w:szCs w:val="24"/>
        </w:rPr>
        <w:br/>
      </w:r>
      <w:r w:rsidRPr="00020EE2">
        <w:rPr>
          <w:rFonts w:ascii="Times New Roman" w:eastAsia="Times New Roman" w:hAnsi="Times New Roman" w:cs="Times New Roman"/>
          <w:sz w:val="24"/>
          <w:szCs w:val="24"/>
          <w:lang w:val="en-IN"/>
        </w:rPr>
        <w:t>Given the attendance figures of </w:t>
      </w:r>
      <w:r w:rsidRPr="00020EE2">
        <w:rPr>
          <w:rFonts w:ascii="Times New Roman" w:eastAsia="Times New Roman" w:hAnsi="Times New Roman" w:cs="Times New Roman"/>
          <w:b/>
          <w:bCs/>
          <w:sz w:val="24"/>
          <w:szCs w:val="24"/>
          <w:lang w:val="en-IN"/>
        </w:rPr>
        <w:t>45.000 visits</w:t>
      </w:r>
      <w:r w:rsidRPr="00020EE2">
        <w:rPr>
          <w:rFonts w:ascii="Times New Roman" w:eastAsia="Times New Roman" w:hAnsi="Times New Roman" w:cs="Times New Roman"/>
          <w:sz w:val="24"/>
          <w:szCs w:val="24"/>
          <w:lang w:val="en-IN"/>
        </w:rPr>
        <w:t> per edition, of which half coming from around </w:t>
      </w:r>
      <w:r w:rsidRPr="00020EE2">
        <w:rPr>
          <w:rFonts w:ascii="Times New Roman" w:eastAsia="Times New Roman" w:hAnsi="Times New Roman" w:cs="Times New Roman"/>
          <w:b/>
          <w:bCs/>
          <w:sz w:val="24"/>
          <w:szCs w:val="24"/>
          <w:lang w:val="en-IN"/>
        </w:rPr>
        <w:t>130 foreign countries</w:t>
      </w:r>
      <w:r w:rsidRPr="00020EE2">
        <w:rPr>
          <w:rFonts w:ascii="Times New Roman" w:eastAsia="Times New Roman" w:hAnsi="Times New Roman" w:cs="Times New Roman"/>
          <w:sz w:val="24"/>
          <w:szCs w:val="24"/>
          <w:lang w:val="en-IN"/>
        </w:rPr>
        <w:t>, MICAM confirms its role as a privileged showcase for promoting new collections. At the same time, it is also a decisive opportunity to do business and establish tangible commercial contacts.</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b/>
          <w:sz w:val="24"/>
          <w:szCs w:val="24"/>
          <w:lang w:val="en-IN"/>
        </w:rPr>
        <w:t>About the Market</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Italy is the 4</w:t>
      </w:r>
      <w:r w:rsidRPr="00020EE2">
        <w:rPr>
          <w:rFonts w:ascii="Times New Roman" w:eastAsia="Times New Roman" w:hAnsi="Times New Roman" w:cs="Times New Roman"/>
          <w:sz w:val="24"/>
          <w:szCs w:val="24"/>
          <w:vertAlign w:val="superscript"/>
          <w:lang w:val="en-IN"/>
        </w:rPr>
        <w:t>th</w:t>
      </w:r>
      <w:r w:rsidRPr="00020EE2">
        <w:rPr>
          <w:rFonts w:ascii="Times New Roman" w:eastAsia="Times New Roman" w:hAnsi="Times New Roman" w:cs="Times New Roman"/>
          <w:sz w:val="24"/>
          <w:szCs w:val="24"/>
          <w:lang w:val="en-IN"/>
        </w:rPr>
        <w:t xml:space="preserve"> largest importer of Footwear, Leather and leather products in the world.  The import of Footwear, leather and leather products by Italy during 2020-21 was USD 8817 million, whereas, India has exported these products worth USD 249 million during this period to Italy. India’s export of footwear &amp; Footwear components to Italy during 2020-21 was USD 100.57 million.</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Considering the import potential of footwear and footwear components of Italy, Council is organizing group participation of members in the September 2022 edition of the MICAM-The Shoe Event.</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b/>
          <w:sz w:val="24"/>
          <w:szCs w:val="24"/>
          <w:lang w:val="en-IN"/>
        </w:rPr>
        <w:t>Participation Fee:</w:t>
      </w:r>
    </w:p>
    <w:p w:rsidR="00020EE2" w:rsidRPr="00020EE2" w:rsidRDefault="00020EE2" w:rsidP="00020EE2">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020EE2">
        <w:rPr>
          <w:rFonts w:ascii="Garamond" w:eastAsia="Garamond" w:hAnsi="Garamond" w:cs="Garamond"/>
          <w:color w:val="000000"/>
          <w:sz w:val="24"/>
          <w:szCs w:val="24"/>
        </w:rPr>
        <w:t>-</w:t>
      </w:r>
      <w:r w:rsidRPr="00020EE2">
        <w:rPr>
          <w:rFonts w:ascii="Times New Roman" w:eastAsia="Garamond" w:hAnsi="Times New Roman" w:cs="Times New Roman"/>
          <w:color w:val="000000"/>
          <w:sz w:val="14"/>
          <w:szCs w:val="14"/>
        </w:rPr>
        <w:t xml:space="preserve">          </w:t>
      </w:r>
      <w:r w:rsidRPr="00020EE2">
        <w:rPr>
          <w:rFonts w:ascii="Times New Roman" w:eastAsia="Times New Roman" w:hAnsi="Times New Roman" w:cs="Times New Roman"/>
          <w:sz w:val="24"/>
          <w:szCs w:val="24"/>
        </w:rPr>
        <w:t>Subsidized Participation Fee for 9 Sq.mt</w:t>
      </w:r>
      <w:r w:rsidRPr="00020EE2">
        <w:rPr>
          <w:rFonts w:ascii="Times New Roman" w:eastAsia="Times New Roman" w:hAnsi="Times New Roman" w:cs="Times New Roman"/>
          <w:b/>
          <w:bCs/>
          <w:sz w:val="24"/>
          <w:szCs w:val="24"/>
        </w:rPr>
        <w:t xml:space="preserve"> built up Booth (with all required display accessories)</w:t>
      </w:r>
      <w:r w:rsidRPr="00020EE2">
        <w:rPr>
          <w:rFonts w:ascii="Times New Roman" w:eastAsia="Times New Roman" w:hAnsi="Times New Roman" w:cs="Times New Roman"/>
          <w:sz w:val="24"/>
          <w:szCs w:val="24"/>
        </w:rPr>
        <w:t xml:space="preserve">: Rs. 1,67,500/- per Participant.  </w:t>
      </w:r>
      <w:r w:rsidRPr="00020EE2">
        <w:rPr>
          <w:rFonts w:ascii="Times New Roman" w:eastAsia="Times New Roman" w:hAnsi="Times New Roman" w:cs="Times New Roman"/>
          <w:b/>
          <w:sz w:val="24"/>
          <w:szCs w:val="24"/>
        </w:rPr>
        <w:t>It is pertinent mention that, we are yet to receive the final approval of Empowered Committee on MAI Scheme and  subsidized fee will be applicable subject to final approval of the Empowered Committee)</w:t>
      </w:r>
    </w:p>
    <w:p w:rsidR="00020EE2" w:rsidRPr="00020EE2" w:rsidRDefault="00020EE2" w:rsidP="00020EE2">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020EE2">
        <w:rPr>
          <w:rFonts w:ascii="Garamond" w:eastAsia="Garamond" w:hAnsi="Garamond" w:cs="Garamond"/>
          <w:color w:val="000000"/>
          <w:sz w:val="24"/>
          <w:szCs w:val="24"/>
        </w:rPr>
        <w:lastRenderedPageBreak/>
        <w:t>-</w:t>
      </w:r>
      <w:r w:rsidRPr="00020EE2">
        <w:rPr>
          <w:rFonts w:ascii="Times New Roman" w:eastAsia="Garamond" w:hAnsi="Times New Roman" w:cs="Times New Roman"/>
          <w:color w:val="000000"/>
          <w:sz w:val="14"/>
          <w:szCs w:val="14"/>
        </w:rPr>
        <w:t xml:space="preserve">          </w:t>
      </w:r>
      <w:r w:rsidRPr="00020EE2">
        <w:rPr>
          <w:rFonts w:ascii="Times New Roman" w:eastAsia="Times New Roman" w:hAnsi="Times New Roman" w:cs="Times New Roman"/>
          <w:sz w:val="24"/>
          <w:szCs w:val="24"/>
        </w:rPr>
        <w:t>Un- Subsidized Participation Fee for 9 Sq.mt built up Booth (with all required display accessories) : Rs. 3,70,000/- per Participant</w:t>
      </w:r>
    </w:p>
    <w:p w:rsidR="00020EE2" w:rsidRPr="00020EE2" w:rsidRDefault="00020EE2" w:rsidP="00020EE2">
      <w:pPr>
        <w:spacing w:before="100" w:beforeAutospacing="1" w:after="100" w:afterAutospacing="1"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Each company will be provided with a standard 9 sq.mtr size booth with the following display accessories.</w:t>
      </w:r>
    </w:p>
    <w:p w:rsidR="00020EE2" w:rsidRPr="00020EE2" w:rsidRDefault="00020EE2" w:rsidP="00020EE2">
      <w:pPr>
        <w:spacing w:before="100" w:beforeAutospacing="1" w:after="100" w:afterAutospacing="1"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b/>
          <w:sz w:val="24"/>
          <w:szCs w:val="24"/>
          <w:lang w:val="en-IN"/>
        </w:rPr>
        <w:t>Standard Display accessories package for 9 sq.mt booth:</w:t>
      </w:r>
    </w:p>
    <w:p w:rsidR="00020EE2" w:rsidRPr="00020EE2" w:rsidRDefault="00020EE2" w:rsidP="00020EE2">
      <w:pPr>
        <w:spacing w:before="100" w:beforeAutospacing="1" w:after="100" w:afterAutospacing="1" w:line="240" w:lineRule="auto"/>
        <w:rPr>
          <w:rFonts w:ascii="Times New Roman" w:eastAsia="Times New Roman" w:hAnsi="Times New Roman" w:cs="Times New Roman"/>
          <w:sz w:val="24"/>
          <w:szCs w:val="24"/>
        </w:rPr>
      </w:pPr>
      <w:r w:rsidRPr="00020EE2">
        <w:rPr>
          <w:rFonts w:ascii="Century Gothic , sans-serif" w:eastAsia="Times New Roman" w:hAnsi="Century Gothic , sans-serif" w:cs="Times New Roman"/>
          <w:sz w:val="24"/>
          <w:szCs w:val="24"/>
        </w:rPr>
        <w:t>-      Fascia board with exhibitor’s company name + logos (1 fascia for 1 side open booths &amp; 2 fascia for 2 side open booths)</w:t>
      </w:r>
      <w:r w:rsidRPr="00020EE2">
        <w:rPr>
          <w:rFonts w:ascii="Century Gothic , sans-serif" w:eastAsia="Times New Roman" w:hAnsi="Century Gothic , sans-serif" w:cs="Times New Roman"/>
          <w:sz w:val="24"/>
          <w:szCs w:val="24"/>
        </w:rPr>
        <w:br/>
        <w:t>-      Carpeted floor</w:t>
      </w:r>
      <w:r w:rsidRPr="00020EE2">
        <w:rPr>
          <w:rFonts w:ascii="Century Gothic , sans-serif" w:eastAsia="Times New Roman" w:hAnsi="Century Gothic , sans-serif" w:cs="Times New Roman"/>
          <w:sz w:val="24"/>
          <w:szCs w:val="24"/>
        </w:rPr>
        <w:br/>
        <w:t>-      Three-side wall panels (2 side for Two side open booths)</w:t>
      </w:r>
      <w:r w:rsidRPr="00020EE2">
        <w:rPr>
          <w:rFonts w:ascii="Century Gothic , sans-serif" w:eastAsia="Times New Roman" w:hAnsi="Century Gothic , sans-serif" w:cs="Times New Roman"/>
          <w:sz w:val="24"/>
          <w:szCs w:val="24"/>
        </w:rPr>
        <w:br/>
        <w:t>-      18 wooden shelves (100 x 30)</w:t>
      </w:r>
      <w:r w:rsidRPr="00020EE2">
        <w:rPr>
          <w:rFonts w:ascii="Century Gothic , sans-serif" w:eastAsia="Times New Roman" w:hAnsi="Century Gothic , sans-serif" w:cs="Times New Roman"/>
          <w:sz w:val="24"/>
          <w:szCs w:val="24"/>
        </w:rPr>
        <w:br/>
        <w:t>-      4-6 white LED spot lights</w:t>
      </w:r>
      <w:r w:rsidRPr="00020EE2">
        <w:rPr>
          <w:rFonts w:ascii="Century Gothic , sans-serif" w:eastAsia="Times New Roman" w:hAnsi="Century Gothic , sans-serif" w:cs="Times New Roman"/>
          <w:sz w:val="24"/>
          <w:szCs w:val="24"/>
        </w:rPr>
        <w:br/>
        <w:t>-      1 waste bin</w:t>
      </w:r>
      <w:r w:rsidRPr="00020EE2">
        <w:rPr>
          <w:rFonts w:ascii="Century Gothic , sans-serif" w:eastAsia="Times New Roman" w:hAnsi="Century Gothic , sans-serif" w:cs="Times New Roman"/>
          <w:sz w:val="24"/>
          <w:szCs w:val="24"/>
        </w:rPr>
        <w:br/>
        <w:t>-      1 Round Table + 3 Chairs</w:t>
      </w:r>
      <w:r w:rsidRPr="00020EE2">
        <w:rPr>
          <w:rFonts w:ascii="Century Gothic , sans-serif" w:eastAsia="Times New Roman" w:hAnsi="Century Gothic , sans-serif" w:cs="Times New Roman"/>
          <w:sz w:val="24"/>
          <w:szCs w:val="24"/>
        </w:rPr>
        <w:br/>
        <w:t>-      1 Reception/Information desk + 1 stool</w:t>
      </w:r>
      <w:r w:rsidRPr="00020EE2">
        <w:rPr>
          <w:rFonts w:ascii="Century Gothic , sans-serif" w:eastAsia="Times New Roman" w:hAnsi="Century Gothic , sans-serif" w:cs="Times New Roman"/>
          <w:sz w:val="24"/>
          <w:szCs w:val="24"/>
        </w:rPr>
        <w:br/>
        <w:t>-      1 multiple socket</w:t>
      </w:r>
      <w:r w:rsidRPr="00020EE2">
        <w:rPr>
          <w:rFonts w:ascii="Century Gothic , sans-serif" w:eastAsia="Times New Roman" w:hAnsi="Century Gothic , sans-serif" w:cs="Times New Roman"/>
          <w:sz w:val="24"/>
          <w:szCs w:val="24"/>
        </w:rPr>
        <w:br/>
        <w:t>-      2 bottles (2000 ML) of water for each exhibitor per day, during the fair days (3 days)</w:t>
      </w:r>
      <w:r w:rsidRPr="00020EE2">
        <w:rPr>
          <w:rFonts w:ascii="Century Gothic , sans-serif" w:eastAsia="Times New Roman" w:hAnsi="Century Gothic , sans-serif" w:cs="Times New Roman"/>
          <w:sz w:val="24"/>
          <w:szCs w:val="24"/>
        </w:rPr>
        <w:br/>
      </w:r>
      <w:r w:rsidRPr="00020EE2">
        <w:rPr>
          <w:rFonts w:ascii="Century Gothic , sans-serif" w:eastAsia="Times New Roman" w:hAnsi="Century Gothic , sans-serif" w:cs="Times New Roman"/>
          <w:sz w:val="24"/>
          <w:szCs w:val="24"/>
        </w:rPr>
        <w:br/>
      </w:r>
      <w:r w:rsidRPr="00020EE2">
        <w:rPr>
          <w:rFonts w:ascii="Times New Roman" w:eastAsia="Times New Roman" w:hAnsi="Times New Roman" w:cs="Times New Roman"/>
          <w:b/>
          <w:sz w:val="24"/>
          <w:szCs w:val="24"/>
          <w:lang w:val="en-IN"/>
        </w:rPr>
        <w:t>Any additional accessories required will be charged separately.</w:t>
      </w:r>
      <w:r w:rsidRPr="00020EE2">
        <w:rPr>
          <w:rFonts w:ascii="Century Gothic , sans-serif" w:eastAsia="Times New Roman" w:hAnsi="Century Gothic , sans-serif" w:cs="Times New Roman"/>
          <w:sz w:val="24"/>
          <w:szCs w:val="24"/>
        </w:rPr>
        <w:br/>
        <w:t xml:space="preserve">  </w:t>
      </w:r>
      <w:r w:rsidRPr="00020EE2">
        <w:rPr>
          <w:rFonts w:ascii="Century Gothic , sans-serif" w:eastAsia="Times New Roman" w:hAnsi="Century Gothic , sans-serif" w:cs="Times New Roman"/>
          <w:sz w:val="24"/>
          <w:szCs w:val="24"/>
        </w:rPr>
        <w:br/>
      </w:r>
      <w:r w:rsidRPr="00020EE2">
        <w:rPr>
          <w:rFonts w:ascii="Times New Roman" w:eastAsia="Times New Roman" w:hAnsi="Times New Roman" w:cs="Times New Roman"/>
          <w:b/>
          <w:sz w:val="24"/>
          <w:szCs w:val="24"/>
          <w:lang w:val="en-IN"/>
        </w:rPr>
        <w:t>Remittance of participation fee:</w:t>
      </w:r>
    </w:p>
    <w:p w:rsidR="00020EE2" w:rsidRPr="00020EE2" w:rsidRDefault="00020EE2" w:rsidP="00020EE2">
      <w:pPr>
        <w:spacing w:before="100" w:beforeAutospacing="1" w:after="100" w:afterAutospacing="1" w:line="240" w:lineRule="auto"/>
        <w:jc w:val="both"/>
        <w:rPr>
          <w:rFonts w:ascii="Times New Roman" w:eastAsia="Times New Roman" w:hAnsi="Times New Roman" w:cs="Times New Roman"/>
          <w:sz w:val="24"/>
          <w:szCs w:val="24"/>
        </w:rPr>
      </w:pPr>
      <w:r w:rsidRPr="00020EE2">
        <w:rPr>
          <w:rFonts w:ascii="Century Gothic , sans-serif" w:eastAsia="Times New Roman" w:hAnsi="Century Gothic , sans-serif" w:cs="Times New Roman"/>
          <w:sz w:val="24"/>
          <w:szCs w:val="24"/>
        </w:rPr>
        <w:t xml:space="preserve">Members interested to participate in the September 2022 edition of Micam Fair, may please send the attached duly filled in application form and Airfare application form along with full participation fee, as written above,  for a minimum sized booth of 9 sq.mtr. by NEFT/RTGS in favour of Council for Leather Exports </w:t>
      </w:r>
      <w:r w:rsidRPr="00020EE2">
        <w:rPr>
          <w:rFonts w:ascii="Century Gothic , sans-serif" w:eastAsia="Times New Roman" w:hAnsi="Century Gothic , sans-serif" w:cs="Times New Roman"/>
          <w:b/>
          <w:bCs/>
          <w:sz w:val="24"/>
          <w:szCs w:val="24"/>
          <w:u w:val="single"/>
        </w:rPr>
        <w:t xml:space="preserve">on or before </w:t>
      </w:r>
      <w:r w:rsidRPr="00020EE2">
        <w:rPr>
          <w:rFonts w:ascii="Century Gothic , sans-serif" w:eastAsia="Times New Roman" w:hAnsi="Century Gothic , sans-serif" w:cs="Times New Roman"/>
          <w:b/>
          <w:bCs/>
          <w:sz w:val="24"/>
          <w:szCs w:val="24"/>
          <w:u w:val="single"/>
          <w:vertAlign w:val="superscript"/>
        </w:rPr>
        <w:t>23rd</w:t>
      </w:r>
      <w:r w:rsidRPr="00020EE2">
        <w:rPr>
          <w:rFonts w:ascii="Century Gothic , sans-serif" w:eastAsia="Times New Roman" w:hAnsi="Century Gothic , sans-serif" w:cs="Times New Roman"/>
          <w:b/>
          <w:bCs/>
          <w:sz w:val="24"/>
          <w:szCs w:val="24"/>
          <w:u w:val="single"/>
        </w:rPr>
        <w:t xml:space="preserve"> June, 2022.</w:t>
      </w:r>
      <w:r w:rsidRPr="00020EE2">
        <w:rPr>
          <w:rFonts w:ascii="Century Gothic , sans-serif" w:eastAsia="Times New Roman" w:hAnsi="Century Gothic , sans-serif" w:cs="Times New Roman"/>
          <w:sz w:val="24"/>
          <w:szCs w:val="24"/>
        </w:rPr>
        <w:t xml:space="preserve">  </w:t>
      </w:r>
      <w:r w:rsidRPr="00020EE2">
        <w:rPr>
          <w:rFonts w:ascii="Century Gothic , sans-serif" w:eastAsia="Times New Roman" w:hAnsi="Century Gothic , sans-serif" w:cs="Times New Roman"/>
          <w:b/>
          <w:bCs/>
          <w:color w:val="008000"/>
          <w:sz w:val="24"/>
          <w:szCs w:val="24"/>
        </w:rPr>
        <w:t>Members may please note that  MAI subsidy will be available for a maximum of 20 companies and space will be allotted on ‘First-Come-First-Served’ basis, based on the receipt of  participation fee in CLE’s below given bank account even though the given last date is 23</w:t>
      </w:r>
      <w:r w:rsidRPr="00020EE2">
        <w:rPr>
          <w:rFonts w:ascii="Century Gothic , sans-serif" w:eastAsia="Times New Roman" w:hAnsi="Century Gothic , sans-serif" w:cs="Times New Roman"/>
          <w:b/>
          <w:bCs/>
          <w:color w:val="008000"/>
          <w:sz w:val="24"/>
          <w:szCs w:val="24"/>
          <w:vertAlign w:val="superscript"/>
        </w:rPr>
        <w:t>th</w:t>
      </w:r>
      <w:r w:rsidRPr="00020EE2">
        <w:rPr>
          <w:rFonts w:ascii="Century Gothic , sans-serif" w:eastAsia="Times New Roman" w:hAnsi="Century Gothic , sans-serif" w:cs="Times New Roman"/>
          <w:b/>
          <w:bCs/>
          <w:color w:val="008000"/>
          <w:sz w:val="24"/>
          <w:szCs w:val="24"/>
        </w:rPr>
        <w:t xml:space="preserve"> June, 2022:- </w:t>
      </w:r>
    </w:p>
    <w:tbl>
      <w:tblPr>
        <w:tblW w:w="0" w:type="auto"/>
        <w:tblInd w:w="198" w:type="dxa"/>
        <w:tblCellMar>
          <w:left w:w="0" w:type="dxa"/>
          <w:right w:w="0" w:type="dxa"/>
        </w:tblCellMar>
        <w:tblLook w:val="04A0"/>
      </w:tblPr>
      <w:tblGrid>
        <w:gridCol w:w="3438"/>
        <w:gridCol w:w="5022"/>
      </w:tblGrid>
      <w:tr w:rsidR="00020EE2" w:rsidRPr="00020EE2" w:rsidTr="00020EE2">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Council for Leather Exports</w:t>
            </w:r>
          </w:p>
        </w:tc>
      </w:tr>
      <w:tr w:rsidR="00020EE2" w:rsidRPr="00020EE2" w:rsidTr="00020EE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Central Bank of India</w:t>
            </w:r>
          </w:p>
        </w:tc>
      </w:tr>
      <w:tr w:rsidR="00020EE2" w:rsidRPr="00020EE2" w:rsidTr="00020EE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3670310575</w:t>
            </w:r>
          </w:p>
        </w:tc>
      </w:tr>
      <w:tr w:rsidR="00020EE2" w:rsidRPr="00020EE2" w:rsidTr="00020EE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3670310575</w:t>
            </w:r>
          </w:p>
        </w:tc>
      </w:tr>
      <w:tr w:rsidR="00020EE2" w:rsidRPr="00020EE2" w:rsidTr="00020EE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CBIN0283026</w:t>
            </w:r>
          </w:p>
        </w:tc>
      </w:tr>
      <w:tr w:rsidR="00020EE2" w:rsidRPr="00020EE2" w:rsidTr="00020EE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lang w:val="en-IN"/>
              </w:rPr>
              <w:t>Industrial Finance Branch, Egmore, Chennai</w:t>
            </w:r>
          </w:p>
        </w:tc>
      </w:tr>
    </w:tbl>
    <w:p w:rsidR="00020EE2" w:rsidRPr="00020EE2" w:rsidRDefault="00020EE2" w:rsidP="00020EE2">
      <w:pPr>
        <w:spacing w:after="0" w:line="240" w:lineRule="auto"/>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rPr>
        <w:br/>
      </w:r>
      <w:r w:rsidRPr="00020EE2">
        <w:rPr>
          <w:rFonts w:ascii="Century Gothic , sans-serif" w:eastAsia="Times New Roman" w:hAnsi="Century Gothic , sans-serif" w:cs="Times New Roman"/>
          <w:b/>
          <w:bCs/>
          <w:color w:val="008000"/>
          <w:sz w:val="24"/>
          <w:szCs w:val="24"/>
          <w:u w:val="single"/>
        </w:rPr>
        <w:t>Visa</w:t>
      </w:r>
      <w:r w:rsidRPr="00020EE2">
        <w:rPr>
          <w:rFonts w:ascii="Century Gothic , sans-serif" w:eastAsia="Times New Roman" w:hAnsi="Century Gothic , sans-serif" w:cs="Times New Roman"/>
          <w:b/>
          <w:bCs/>
          <w:sz w:val="24"/>
          <w:szCs w:val="24"/>
        </w:rPr>
        <w:t xml:space="preserve"> :</w:t>
      </w:r>
      <w:r w:rsidRPr="00020EE2">
        <w:rPr>
          <w:rFonts w:ascii="Times New Roman" w:eastAsia="Times New Roman" w:hAnsi="Times New Roman" w:cs="Times New Roman"/>
          <w:sz w:val="24"/>
          <w:szCs w:val="24"/>
        </w:rPr>
        <w:t xml:space="preserve"> </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rPr>
        <w:t>Members have to arrange Visa to Italy on their own.  However, CLE will arrange for the Visa Invitation Letters.  Please note that non-issuance of Visa will not be considered as a valid ground for withdrawal subsequent to confirmation of participation. Hence, withdrawal from participation after confirmation will not be allowed.</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Century Gothic , sans-serif" w:eastAsia="Times New Roman" w:hAnsi="Century Gothic , sans-serif" w:cs="Times New Roman"/>
          <w:b/>
          <w:bCs/>
          <w:color w:val="008000"/>
          <w:sz w:val="24"/>
          <w:szCs w:val="24"/>
          <w:u w:val="single"/>
        </w:rPr>
        <w:lastRenderedPageBreak/>
        <w:t>MAI Air Fare Reimbursement:</w:t>
      </w:r>
    </w:p>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Century Gothic , sans-serif" w:eastAsia="Times New Roman" w:hAnsi="Century Gothic , sans-serif" w:cs="Times New Roman"/>
          <w:sz w:val="24"/>
          <w:szCs w:val="24"/>
        </w:rPr>
        <w:t>Members who are eligible to participate at the MAIS- Subsidized Participation Fee are eligible to claim Airfare Reimbursement also with an upper ceiling of Rs. 75,000/-, subject to the Airfare Funding Approval by the Government for 2022-23 and compliance of the following Conditions:-</w:t>
      </w:r>
    </w:p>
    <w:p w:rsidR="00020EE2" w:rsidRPr="00020EE2" w:rsidRDefault="00020EE2" w:rsidP="00020EE2">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020EE2" w:rsidRPr="00020EE2" w:rsidTr="00020EE2">
        <w:tc>
          <w:tcPr>
            <w:tcW w:w="41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14 Days Advance notice to CLE (in the prescribed format)- excluding date of travel &amp; receipt of application date.</w:t>
            </w:r>
          </w:p>
        </w:tc>
      </w:tr>
      <w:tr w:rsidR="00020EE2" w:rsidRPr="00020EE2" w:rsidTr="00020EE2">
        <w:tc>
          <w:tcPr>
            <w:tcW w:w="41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FOB Value in the preceding year between Rs 3 lakhs to</w:t>
            </w:r>
            <w:r w:rsidRPr="00020EE2">
              <w:rPr>
                <w:rFonts w:ascii="Times New Roman" w:eastAsia="Times New Roman" w:hAnsi="Times New Roman" w:cs="Times New Roman"/>
                <w:sz w:val="24"/>
                <w:szCs w:val="24"/>
              </w:rPr>
              <w:t>  </w:t>
            </w:r>
            <w:r w:rsidRPr="00020EE2">
              <w:rPr>
                <w:rFonts w:ascii="Times New Roman" w:eastAsia="Times New Roman" w:hAnsi="Times New Roman" w:cs="Times New Roman"/>
                <w:i/>
                <w:iCs/>
                <w:sz w:val="24"/>
                <w:szCs w:val="24"/>
              </w:rPr>
              <w:t>Rs.50 Crores</w:t>
            </w:r>
          </w:p>
        </w:tc>
      </w:tr>
      <w:tr w:rsidR="00020EE2" w:rsidRPr="00020EE2" w:rsidTr="00020EE2">
        <w:tc>
          <w:tcPr>
            <w:tcW w:w="41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rPr>
              <w:t>Members to have completed 12 months of Membership  and is regularly filing returns with the concerned EPC.</w:t>
            </w:r>
          </w:p>
        </w:tc>
      </w:tr>
      <w:tr w:rsidR="00020EE2" w:rsidRPr="00020EE2" w:rsidTr="00020EE2">
        <w:tc>
          <w:tcPr>
            <w:tcW w:w="41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Person attending the fair – </w:t>
            </w:r>
            <w:r w:rsidRPr="00020EE2">
              <w:rPr>
                <w:rFonts w:ascii="Times New Roman" w:eastAsia="Times New Roman" w:hAnsi="Times New Roman" w:cs="Times New Roman"/>
                <w:sz w:val="24"/>
                <w:szCs w:val="24"/>
              </w:rPr>
              <w:t>Regular Director / Partner / Proprietor  OR ‘regular officer of the company on senior managerial position’</w:t>
            </w:r>
          </w:p>
        </w:tc>
      </w:tr>
      <w:tr w:rsidR="00020EE2" w:rsidRPr="00020EE2" w:rsidTr="00020EE2">
        <w:tc>
          <w:tcPr>
            <w:tcW w:w="41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Restricted to Three times grant received under MDA/MAIS.   </w:t>
            </w:r>
            <w:r w:rsidRPr="00020EE2">
              <w:rPr>
                <w:rFonts w:ascii="Times New Roman" w:eastAsia="Times New Roman" w:hAnsi="Times New Roman" w:cs="Times New Roman"/>
                <w:sz w:val="24"/>
                <w:szCs w:val="24"/>
              </w:rPr>
              <w:t>In the case of exporters belonging to SC/ ST/ Women and the exporters having f.o.b. value of exports of or less than Rs.50 crore in a year, 5 participations in a particular event is allowed</w:t>
            </w:r>
          </w:p>
        </w:tc>
      </w:tr>
      <w:tr w:rsidR="00020EE2" w:rsidRPr="00020EE2" w:rsidTr="00020EE2">
        <w:tc>
          <w:tcPr>
            <w:tcW w:w="41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rPr>
              <w:t>Claim forms (with original boarding pass), duly filled in and complete in a ll respects must be submitted to CLE within 45 days of return to India.</w:t>
            </w:r>
          </w:p>
        </w:tc>
      </w:tr>
      <w:tr w:rsidR="00020EE2" w:rsidRPr="00020EE2" w:rsidTr="00020EE2">
        <w:tc>
          <w:tcPr>
            <w:tcW w:w="41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24"/>
                <w:szCs w:val="24"/>
              </w:rPr>
              <w:t>Airfare reimbursement will not admissible to a foreign national</w:t>
            </w:r>
          </w:p>
        </w:tc>
      </w:tr>
    </w:tbl>
    <w:p w:rsidR="00020EE2" w:rsidRPr="00020EE2" w:rsidRDefault="00020EE2" w:rsidP="00020EE2">
      <w:pPr>
        <w:spacing w:before="100" w:beforeAutospacing="1" w:after="0" w:line="240" w:lineRule="auto"/>
        <w:jc w:val="both"/>
        <w:rPr>
          <w:rFonts w:ascii="Times New Roman" w:eastAsia="Times New Roman" w:hAnsi="Times New Roman" w:cs="Times New Roman"/>
          <w:sz w:val="24"/>
          <w:szCs w:val="24"/>
        </w:rPr>
      </w:pPr>
      <w:r w:rsidRPr="00020EE2">
        <w:rPr>
          <w:rFonts w:ascii="Times New Roman" w:eastAsia="Times New Roman" w:hAnsi="Times New Roman" w:cs="Times New Roman"/>
          <w:sz w:val="18"/>
          <w:u w:val="single"/>
        </w:rPr>
        <w:t>For complete details about the revised MAI eligibility criteria, please refer the circular dated 4</w:t>
      </w:r>
      <w:r w:rsidRPr="00020EE2">
        <w:rPr>
          <w:rFonts w:ascii="Times New Roman" w:eastAsia="Times New Roman" w:hAnsi="Times New Roman" w:cs="Times New Roman"/>
          <w:sz w:val="18"/>
          <w:u w:val="single"/>
          <w:vertAlign w:val="superscript"/>
        </w:rPr>
        <w:t>th</w:t>
      </w:r>
      <w:r w:rsidRPr="00020EE2">
        <w:rPr>
          <w:rFonts w:ascii="Times New Roman" w:eastAsia="Times New Roman" w:hAnsi="Times New Roman" w:cs="Times New Roman"/>
          <w:sz w:val="18"/>
          <w:u w:val="single"/>
        </w:rPr>
        <w:t xml:space="preserve"> August, 2021 issued by CLE.</w:t>
      </w:r>
    </w:p>
    <w:p w:rsidR="00020EE2" w:rsidRPr="00020EE2" w:rsidRDefault="00020EE2" w:rsidP="00020EE2">
      <w:pPr>
        <w:spacing w:before="100" w:beforeAutospacing="1" w:after="100" w:afterAutospacing="1" w:line="240" w:lineRule="auto"/>
        <w:jc w:val="both"/>
        <w:rPr>
          <w:rFonts w:ascii="Times New Roman" w:eastAsia="Times New Roman" w:hAnsi="Times New Roman" w:cs="Times New Roman"/>
          <w:sz w:val="24"/>
          <w:szCs w:val="24"/>
        </w:rPr>
      </w:pPr>
      <w:r w:rsidRPr="00020EE2">
        <w:rPr>
          <w:rFonts w:ascii="Century Gothic , sans-serif" w:eastAsia="Times New Roman" w:hAnsi="Century Gothic , sans-serif"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020EE2">
        <w:rPr>
          <w:rFonts w:ascii="Century Gothic , sans-serif" w:eastAsia="Times New Roman" w:hAnsi="Century Gothic , sans-serif" w:cs="Times New Roman"/>
          <w:sz w:val="24"/>
          <w:szCs w:val="24"/>
        </w:rPr>
        <w:t>the Airfare Funding Approval by the Government for 2022-23 and compliance of the above Conditions.</w:t>
      </w:r>
    </w:p>
    <w:p w:rsidR="00020EE2" w:rsidRPr="00020EE2" w:rsidRDefault="00020EE2" w:rsidP="00020EE2">
      <w:pPr>
        <w:spacing w:after="0" w:line="240" w:lineRule="auto"/>
        <w:rPr>
          <w:rFonts w:ascii="Times New Roman" w:eastAsia="Times New Roman" w:hAnsi="Times New Roman" w:cs="Times New Roman"/>
          <w:sz w:val="24"/>
          <w:szCs w:val="24"/>
        </w:rPr>
      </w:pPr>
      <w:r w:rsidRPr="00020EE2">
        <w:rPr>
          <w:rFonts w:ascii="Century Gothic , sans-serif" w:eastAsia="Times New Roman" w:hAnsi="Century Gothic , sans-serif" w:cs="Times New Roman"/>
          <w:sz w:val="24"/>
          <w:szCs w:val="24"/>
        </w:rPr>
        <w:t>With regards,</w:t>
      </w:r>
    </w:p>
    <w:p w:rsidR="00020EE2" w:rsidRPr="00020EE2" w:rsidRDefault="00020EE2" w:rsidP="00020EE2">
      <w:pPr>
        <w:spacing w:before="100" w:beforeAutospacing="1" w:after="100" w:afterAutospacing="1" w:line="240" w:lineRule="auto"/>
        <w:rPr>
          <w:rFonts w:ascii="Times New Roman" w:eastAsia="Times New Roman" w:hAnsi="Times New Roman" w:cs="Times New Roman"/>
          <w:sz w:val="24"/>
          <w:szCs w:val="24"/>
        </w:rPr>
      </w:pPr>
      <w:r w:rsidRPr="00020EE2">
        <w:rPr>
          <w:rFonts w:ascii="Century Gothic , sans-serif" w:eastAsia="Times New Roman" w:hAnsi="Century Gothic , sans-serif" w:cs="Times New Roman"/>
          <w:sz w:val="24"/>
          <w:szCs w:val="24"/>
        </w:rPr>
        <w:t> </w:t>
      </w:r>
      <w:r w:rsidRPr="00020EE2">
        <w:rPr>
          <w:rFonts w:ascii="Century Gothic , sans-serif" w:eastAsia="Times New Roman" w:hAnsi="Century Gothic , sans-serif" w:cs="Times New Roman"/>
          <w:sz w:val="24"/>
          <w:szCs w:val="24"/>
        </w:rPr>
        <w:br/>
        <w:t>R Selvam, IAS</w:t>
      </w:r>
      <w:r w:rsidRPr="00020EE2">
        <w:rPr>
          <w:rFonts w:ascii="Century Gothic , sans-serif" w:eastAsia="Times New Roman" w:hAnsi="Century Gothic , sans-serif" w:cs="Times New Roman"/>
          <w:sz w:val="24"/>
          <w:szCs w:val="24"/>
        </w:rPr>
        <w:br/>
        <w:t>Executive Director</w:t>
      </w:r>
      <w:r w:rsidRPr="00020EE2">
        <w:rPr>
          <w:rFonts w:ascii="Century Gothic , sans-serif" w:eastAsia="Times New Roman" w:hAnsi="Century Gothic , sans-serif" w:cs="Times New Roman"/>
          <w:sz w:val="24"/>
          <w:szCs w:val="24"/>
        </w:rPr>
        <w:br/>
        <w:t>Council for Leather Exports</w:t>
      </w:r>
    </w:p>
    <w:p w:rsidR="004B00F0" w:rsidRDefault="004B00F0"/>
    <w:sectPr w:rsidR="004B0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 sans-serif">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20EE2"/>
    <w:rsid w:val="00020EE2"/>
    <w:rsid w:val="004B0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EE2"/>
    <w:rPr>
      <w:color w:val="0000FF"/>
      <w:u w:val="single"/>
    </w:rPr>
  </w:style>
  <w:style w:type="paragraph" w:styleId="NoSpacing">
    <w:name w:val="No Spacing"/>
    <w:basedOn w:val="Normal"/>
    <w:uiPriority w:val="1"/>
    <w:qFormat/>
    <w:rsid w:val="0002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8831039">
      <w:bodyDiv w:val="1"/>
      <w:marLeft w:val="0"/>
      <w:marRight w:val="0"/>
      <w:marTop w:val="0"/>
      <w:marBottom w:val="0"/>
      <w:divBdr>
        <w:top w:val="none" w:sz="0" w:space="0" w:color="auto"/>
        <w:left w:val="none" w:sz="0" w:space="0" w:color="auto"/>
        <w:bottom w:val="none" w:sz="0" w:space="0" w:color="auto"/>
        <w:right w:val="none" w:sz="0" w:space="0" w:color="auto"/>
      </w:divBdr>
      <w:divsChild>
        <w:div w:id="9066596">
          <w:marLeft w:val="0"/>
          <w:marRight w:val="0"/>
          <w:marTop w:val="0"/>
          <w:marBottom w:val="0"/>
          <w:divBdr>
            <w:top w:val="none" w:sz="0" w:space="0" w:color="auto"/>
            <w:left w:val="none" w:sz="0" w:space="0" w:color="auto"/>
            <w:bottom w:val="none" w:sz="0" w:space="0" w:color="auto"/>
            <w:right w:val="none" w:sz="0" w:space="0" w:color="auto"/>
          </w:divBdr>
        </w:div>
        <w:div w:id="43197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ocalzaturifici.it/ancimain/homepage.html?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5337</Characters>
  <Application>Microsoft Office Word</Application>
  <DocSecurity>0</DocSecurity>
  <Lines>44</Lines>
  <Paragraphs>12</Paragraphs>
  <ScaleCrop>false</ScaleCrop>
  <Company>Microsoft</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2022-06-06T04:56:00Z</dcterms:created>
  <dcterms:modified xsi:type="dcterms:W3CDTF">2022-06-06T04:56:00Z</dcterms:modified>
</cp:coreProperties>
</file>