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98" w:rsidRPr="00185998" w:rsidRDefault="00185998" w:rsidP="001859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CLE/HO/IMD-F/IF&amp;LP SHOW-DUBAI/2022</w:t>
      </w:r>
    </w:p>
    <w:p w:rsidR="00185998" w:rsidRPr="00185998" w:rsidRDefault="00185998" w:rsidP="001859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To,</w:t>
      </w:r>
    </w:p>
    <w:p w:rsidR="00185998" w:rsidRPr="00185998" w:rsidRDefault="00185998" w:rsidP="001859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sz w:val="24"/>
          <w:szCs w:val="24"/>
        </w:rPr>
        <w:t>The Members of CLE</w:t>
      </w:r>
    </w:p>
    <w:p w:rsidR="00185998" w:rsidRPr="00185998" w:rsidRDefault="00185998" w:rsidP="0018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998" w:rsidRPr="00185998" w:rsidRDefault="00185998" w:rsidP="0018599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Sub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:-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85998">
        <w:rPr>
          <w:rFonts w:ascii="Verdana" w:eastAsia="Times New Roman" w:hAnsi="Verdana" w:cs="Times New Roman"/>
          <w:sz w:val="24"/>
          <w:szCs w:val="24"/>
        </w:rPr>
        <w:tab/>
      </w:r>
      <w:r w:rsidRPr="00185998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India Footwear &amp; Leather Products Show, Dubai (October 12-13, 2022) with MAI funding support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Dear Members,</w:t>
      </w:r>
      <w:r w:rsidRPr="00185998">
        <w:rPr>
          <w:rFonts w:ascii="Verdana" w:eastAsia="Times New Roman" w:hAnsi="Verdana" w:cs="Times New Roman"/>
          <w:b/>
          <w:sz w:val="24"/>
          <w:szCs w:val="24"/>
        </w:rPr>
        <w:tab/>
      </w:r>
      <w:r w:rsidRPr="00185998">
        <w:rPr>
          <w:rFonts w:ascii="Verdana" w:eastAsia="Times New Roman" w:hAnsi="Verdana" w:cs="Times New Roman"/>
          <w:b/>
          <w:sz w:val="24"/>
          <w:szCs w:val="24"/>
        </w:rPr>
        <w:tab/>
      </w:r>
      <w:r w:rsidRPr="00185998">
        <w:rPr>
          <w:rFonts w:ascii="Verdana" w:eastAsia="Times New Roman" w:hAnsi="Verdana" w:cs="Times New Roman"/>
          <w:b/>
          <w:sz w:val="24"/>
          <w:szCs w:val="24"/>
        </w:rPr>
        <w:tab/>
      </w:r>
      <w:r w:rsidRPr="00185998">
        <w:rPr>
          <w:rFonts w:ascii="Verdana" w:eastAsia="Times New Roman" w:hAnsi="Verdana" w:cs="Times New Roman"/>
          <w:b/>
          <w:sz w:val="24"/>
          <w:szCs w:val="24"/>
        </w:rPr>
        <w:tab/>
      </w:r>
      <w:r w:rsidRPr="0018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As per Annual Action Plan of export promotion activities approved by the Ministry of Commerce &amp; Industry, Government of India under MAI Scheme for 2022-23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,  CLE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is organizing  the India Footwear &amp; Leather Products Show (IF&amp;LP Show) in Dubai during October 12-13, 2022.  </w:t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The show will be held in Le-</w:t>
      </w:r>
      <w:proofErr w:type="spellStart"/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Meridien</w:t>
      </w:r>
      <w:proofErr w:type="spellEnd"/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 xml:space="preserve"> Dubai Hotel &amp; Conferences, Airport Road, Dubai (10 minutes drive from Dubai airport).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India-UAE Trade in the Footwear &amp; Leather Sector and signing of </w:t>
      </w:r>
      <w:r w:rsidRPr="00185998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India-UAE CEPA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 xml:space="preserve">United Arab Emirates (UAE) is the largest market for Indian footwear and leather industry in the Middle East region. UAE is also the gateway for the African market.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Export of leather, leather products and footwear to UAE had increased from USD 80.05 million in 2020-21 to USD 105.48 million in 2021-22.  UAE's total import of leather, leather products and footwear during 2020-21 was USD 1460.78 million as against India's export of USD 80.05 million.  At present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,  India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has a market share of 5.5% in UAE in the footwear and leather products sector.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Maiandra GD"/>
          <w:b/>
          <w:color w:val="008000"/>
          <w:sz w:val="24"/>
          <w:szCs w:val="24"/>
        </w:rPr>
        <w:t xml:space="preserve">India &amp; UAE signed a Comprehensive Economic Partnership Agreement (CEPA) on Feb.18, 2022, which came into force from May 1, 2022. </w:t>
      </w:r>
      <w:r w:rsidRPr="00185998">
        <w:rPr>
          <w:rFonts w:ascii="Verdana" w:eastAsia="Times New Roman" w:hAnsi="Verdana" w:cs="Calibri"/>
          <w:b/>
          <w:color w:val="008000"/>
          <w:sz w:val="24"/>
          <w:szCs w:val="24"/>
        </w:rPr>
        <w:t xml:space="preserve">Under this agreement, UAE has provided 0% duty to India for export of most of the categories leathers (Chapter 41), for all leather products (Chapter 42), fur and fur products (Chapter 43) and also footwear (Chapter 64). 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Considering the good export prospects and duty free facility, India’s export of footwear, leather and leather products to UAE are expected to significantly increase in the coming years.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color w:val="FF0000"/>
          <w:sz w:val="24"/>
          <w:szCs w:val="24"/>
        </w:rPr>
        <w:t>CLE’s India Footwear &amp; Leather Products Show (IF &amp; LP Show)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 xml:space="preserve">In the backdrop of signing of CEPA between India and UAE, in order to provide a platform for our members for one to one meetings with the buyers from UAE and GCC countries, CLE is organizing an India Footwear and Leather Products Show in Le </w:t>
      </w:r>
      <w:proofErr w:type="spellStart"/>
      <w:r w:rsidRPr="00185998">
        <w:rPr>
          <w:rFonts w:ascii="Verdana" w:eastAsia="Times New Roman" w:hAnsi="Verdana" w:cs="Times New Roman"/>
          <w:sz w:val="24"/>
          <w:szCs w:val="24"/>
        </w:rPr>
        <w:t>Meridien</w:t>
      </w:r>
      <w:proofErr w:type="spellEnd"/>
      <w:r w:rsidRPr="00185998">
        <w:rPr>
          <w:rFonts w:ascii="Verdana" w:eastAsia="Times New Roman" w:hAnsi="Verdana" w:cs="Times New Roman"/>
          <w:sz w:val="24"/>
          <w:szCs w:val="24"/>
        </w:rPr>
        <w:t xml:space="preserve"> Dubai Hotel &amp; Conferences, Airport Road, Dubai on 12</w:t>
      </w:r>
      <w:r w:rsidRPr="00185998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and 13</w:t>
      </w:r>
      <w:r w:rsidRPr="00185998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October, 2022, with the funding support of Government of India under MAI Scheme.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lastRenderedPageBreak/>
        <w:t xml:space="preserve">CLE is availing the service of VERIFAIR Event Management LLC, Dubai for conducting the 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show,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including mobilizing targeted number of buyers.  </w:t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 xml:space="preserve">It is expected that, during the Two-day show, approx 200 buyers from UAE and another 50 buyers from GCC countries may be visiting the booths of Indian exhibitors. 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 xml:space="preserve">Key Target Audiences: 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color w:val="008000"/>
          <w:sz w:val="24"/>
          <w:szCs w:val="24"/>
        </w:rPr>
        <w:t xml:space="preserve">The primary target audience/visitors is comprised of importers, chain stores, wholesalers, retailers, distributors, department store buyers, supermarkets, hypermarkets and buying houses from UAE and GCC Region. 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Display Products 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Indian exhibitors can display the following products:-</w:t>
      </w:r>
    </w:p>
    <w:p w:rsidR="00185998" w:rsidRPr="00185998" w:rsidRDefault="00185998" w:rsidP="0018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998" w:rsidRPr="00185998" w:rsidRDefault="00185998" w:rsidP="00185998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98">
        <w:rPr>
          <w:rFonts w:ascii="Verdana" w:eastAsia="Times New Roman" w:hAnsi="Verdana" w:cs="Arial"/>
          <w:color w:val="000000"/>
          <w:sz w:val="24"/>
          <w:szCs w:val="24"/>
        </w:rPr>
        <w:t xml:space="preserve">Leather Footwear (Shoes, Sandals, </w:t>
      </w:r>
      <w:proofErr w:type="spellStart"/>
      <w:r w:rsidRPr="00185998">
        <w:rPr>
          <w:rFonts w:ascii="Verdana" w:eastAsia="Times New Roman" w:hAnsi="Verdana" w:cs="Arial"/>
          <w:color w:val="000000"/>
          <w:sz w:val="24"/>
          <w:szCs w:val="24"/>
        </w:rPr>
        <w:t>Chappals</w:t>
      </w:r>
      <w:proofErr w:type="spellEnd"/>
      <w:r w:rsidRPr="00185998">
        <w:rPr>
          <w:rFonts w:ascii="Verdana" w:eastAsia="Times New Roman" w:hAnsi="Verdana" w:cs="Arial"/>
          <w:color w:val="000000"/>
          <w:sz w:val="24"/>
          <w:szCs w:val="24"/>
        </w:rPr>
        <w:t>) Ladies, Gents, Children</w:t>
      </w:r>
    </w:p>
    <w:p w:rsidR="00185998" w:rsidRPr="00185998" w:rsidRDefault="00185998" w:rsidP="00185998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98">
        <w:rPr>
          <w:rFonts w:ascii="Verdana" w:eastAsia="Times New Roman" w:hAnsi="Verdana" w:cs="Arial"/>
          <w:color w:val="000000"/>
          <w:sz w:val="24"/>
          <w:szCs w:val="24"/>
        </w:rPr>
        <w:t>Leather Garments (Jackets, pants, motorbike jackets etc)</w:t>
      </w:r>
    </w:p>
    <w:p w:rsidR="00185998" w:rsidRPr="00185998" w:rsidRDefault="00185998" w:rsidP="00185998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98">
        <w:rPr>
          <w:rFonts w:ascii="Verdana" w:eastAsia="Times New Roman" w:hAnsi="Verdana" w:cs="Arial"/>
          <w:color w:val="000000"/>
          <w:sz w:val="24"/>
          <w:szCs w:val="24"/>
        </w:rPr>
        <w:t>Leather Goods &amp; Accessories (Handbags, purses, belts, pouches, small leather goods etc)</w:t>
      </w:r>
    </w:p>
    <w:p w:rsidR="00185998" w:rsidRPr="00185998" w:rsidRDefault="00185998" w:rsidP="00185998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98">
        <w:rPr>
          <w:rFonts w:ascii="Verdana" w:eastAsia="Times New Roman" w:hAnsi="Verdana" w:cs="Arial"/>
          <w:color w:val="000000"/>
          <w:sz w:val="24"/>
          <w:szCs w:val="24"/>
        </w:rPr>
        <w:t>Leather Gloves (fashion, fancy, industrial)</w:t>
      </w:r>
    </w:p>
    <w:p w:rsidR="00185998" w:rsidRPr="00185998" w:rsidRDefault="00185998" w:rsidP="00185998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98">
        <w:rPr>
          <w:rFonts w:ascii="Verdana" w:eastAsia="Times New Roman" w:hAnsi="Verdana" w:cs="Arial"/>
          <w:b/>
          <w:color w:val="000000"/>
          <w:sz w:val="24"/>
          <w:szCs w:val="24"/>
        </w:rPr>
        <w:t>Non-Leather Footwear</w:t>
      </w:r>
      <w:r w:rsidRPr="00185998">
        <w:rPr>
          <w:rFonts w:ascii="Verdana" w:eastAsia="Times New Roman" w:hAnsi="Verdana" w:cs="Arial"/>
          <w:color w:val="000000"/>
          <w:sz w:val="24"/>
          <w:szCs w:val="24"/>
        </w:rPr>
        <w:t xml:space="preserve"> (Shoes, Sandals, </w:t>
      </w:r>
      <w:proofErr w:type="spellStart"/>
      <w:r w:rsidRPr="00185998">
        <w:rPr>
          <w:rFonts w:ascii="Verdana" w:eastAsia="Times New Roman" w:hAnsi="Verdana" w:cs="Arial"/>
          <w:color w:val="000000"/>
          <w:sz w:val="24"/>
          <w:szCs w:val="24"/>
        </w:rPr>
        <w:t>Chappals</w:t>
      </w:r>
      <w:proofErr w:type="spellEnd"/>
      <w:r w:rsidRPr="00185998">
        <w:rPr>
          <w:rFonts w:ascii="Verdana" w:eastAsia="Times New Roman" w:hAnsi="Verdana" w:cs="Arial"/>
          <w:color w:val="000000"/>
          <w:sz w:val="24"/>
          <w:szCs w:val="24"/>
        </w:rPr>
        <w:t>) Ladies, Gents, Children</w:t>
      </w:r>
    </w:p>
    <w:p w:rsidR="00185998" w:rsidRPr="00185998" w:rsidRDefault="00185998" w:rsidP="00185998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98">
        <w:rPr>
          <w:rFonts w:ascii="Verdana" w:eastAsia="Times New Roman" w:hAnsi="Verdana" w:cs="Arial"/>
          <w:color w:val="000000"/>
          <w:sz w:val="24"/>
          <w:szCs w:val="24"/>
        </w:rPr>
        <w:t>Finished Leather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color w:val="FF0000"/>
          <w:sz w:val="24"/>
          <w:szCs w:val="24"/>
        </w:rPr>
        <w:t>Participation Charges</w:t>
      </w:r>
    </w:p>
    <w:p w:rsidR="00185998" w:rsidRPr="00185998" w:rsidRDefault="00185998" w:rsidP="001859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 xml:space="preserve">Taking into account the overall expenditure with regard to venue cost, stand construction, marketing, publicity and promotion, event management charges, buyers mobilization etc., we are fixing a participation fee @ </w:t>
      </w:r>
      <w:r w:rsidRPr="00185998">
        <w:rPr>
          <w:rFonts w:ascii="Verdana" w:eastAsia="Times New Roman" w:hAnsi="Verdana" w:cs="Times New Roman"/>
          <w:b/>
          <w:sz w:val="24"/>
          <w:szCs w:val="24"/>
        </w:rPr>
        <w:t xml:space="preserve">Rs. 1.48 </w:t>
      </w:r>
      <w:proofErr w:type="spellStart"/>
      <w:r w:rsidRPr="00185998">
        <w:rPr>
          <w:rFonts w:ascii="Verdana" w:eastAsia="Times New Roman" w:hAnsi="Verdana" w:cs="Times New Roman"/>
          <w:b/>
          <w:sz w:val="24"/>
          <w:szCs w:val="24"/>
        </w:rPr>
        <w:t>lakhs</w:t>
      </w:r>
      <w:proofErr w:type="spellEnd"/>
      <w:r w:rsidRPr="00185998">
        <w:rPr>
          <w:rFonts w:ascii="Verdana" w:eastAsia="Times New Roman" w:hAnsi="Verdana" w:cs="Times New Roman"/>
          <w:b/>
          <w:sz w:val="24"/>
          <w:szCs w:val="24"/>
        </w:rPr>
        <w:t xml:space="preserve"> (MAI subsidized fee) 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and </w:t>
      </w:r>
      <w:r w:rsidRPr="00185998">
        <w:rPr>
          <w:rFonts w:ascii="Verdana" w:eastAsia="Times New Roman" w:hAnsi="Verdana" w:cs="Times New Roman"/>
          <w:b/>
          <w:sz w:val="24"/>
          <w:szCs w:val="24"/>
        </w:rPr>
        <w:t xml:space="preserve">Rs. 3.23 </w:t>
      </w:r>
      <w:proofErr w:type="spellStart"/>
      <w:r w:rsidRPr="00185998">
        <w:rPr>
          <w:rFonts w:ascii="Verdana" w:eastAsia="Times New Roman" w:hAnsi="Verdana" w:cs="Times New Roman"/>
          <w:b/>
          <w:sz w:val="24"/>
          <w:szCs w:val="24"/>
        </w:rPr>
        <w:t>lakhs</w:t>
      </w:r>
      <w:proofErr w:type="spellEnd"/>
      <w:r w:rsidRPr="00185998">
        <w:rPr>
          <w:rFonts w:ascii="Verdana" w:eastAsia="Times New Roman" w:hAnsi="Verdana" w:cs="Times New Roman"/>
          <w:b/>
          <w:sz w:val="24"/>
          <w:szCs w:val="24"/>
        </w:rPr>
        <w:t xml:space="preserve"> (un-subsidized fee)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.  There will be an additional payment of Rs. 15,000/- for allotment of Corner booths.  Each participating company will get a fully built up stand of 9 sq. </w:t>
      </w:r>
      <w:proofErr w:type="spellStart"/>
      <w:r w:rsidRPr="00185998">
        <w:rPr>
          <w:rFonts w:ascii="Verdana" w:eastAsia="Times New Roman" w:hAnsi="Verdana" w:cs="Times New Roman"/>
          <w:sz w:val="24"/>
          <w:szCs w:val="24"/>
        </w:rPr>
        <w:t>mts</w:t>
      </w:r>
      <w:proofErr w:type="spellEnd"/>
      <w:r w:rsidRPr="00185998">
        <w:rPr>
          <w:rFonts w:ascii="Verdana" w:eastAsia="Times New Roman" w:hAnsi="Verdana" w:cs="Times New Roman"/>
          <w:sz w:val="24"/>
          <w:szCs w:val="24"/>
        </w:rPr>
        <w:t>. space with the following display accessories:-</w:t>
      </w:r>
    </w:p>
    <w:p w:rsidR="00185998" w:rsidRPr="00185998" w:rsidRDefault="00185998" w:rsidP="00185998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 xml:space="preserve">Items to be included in the 9 sq. </w:t>
      </w:r>
      <w:proofErr w:type="spellStart"/>
      <w:r w:rsidRPr="00185998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>mtrs</w:t>
      </w:r>
      <w:proofErr w:type="spellEnd"/>
      <w:r w:rsidRPr="00185998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 xml:space="preserve"> booth (as per ‘Standard Booth Package)</w:t>
      </w:r>
    </w:p>
    <w:p w:rsidR="00185998" w:rsidRPr="00185998" w:rsidRDefault="00185998" w:rsidP="00185998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One information counter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100W long arm white LED lights (6 per booth)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Electrical point 13A/220V Power socket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Standard carpeting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Front fascia name panel, as per approved design. One fascia for one side open booth; 2 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fascia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for</w:t>
      </w:r>
      <w:r w:rsidRPr="00185998">
        <w:rPr>
          <w:rFonts w:ascii="Verdana" w:eastAsia="Times New Roman" w:hAnsi="Verdana" w:cs="Times New Roman"/>
          <w:sz w:val="24"/>
          <w:szCs w:val="24"/>
        </w:rPr>
        <w:br/>
        <w:t>Corner booths (two side open booths).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Furniture (1 round table, 4 chairs, 1 paper basket)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sz w:val="24"/>
          <w:szCs w:val="24"/>
        </w:rPr>
        <w:sym w:font="Symbol" w:char="00B7"/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Depending upon the kind of products, there will be 3 models of stand with: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Model A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- 27 shelves 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Model B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– 18 shelves &amp; 9 bars and 40 S shaped hooks or 40 broad shoulder hangers per stall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Model C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- 12 bars, as per requirement of exhibitor). 100 S shaped hooks or 100 broad shoulder hangers per stall</w:t>
      </w:r>
    </w:p>
    <w:p w:rsidR="00185998" w:rsidRPr="00185998" w:rsidRDefault="00185998" w:rsidP="0018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Times New Roman" w:eastAsia="Times New Roman" w:hAnsi="Times New Roman" w:cs="Times New Roman"/>
          <w:sz w:val="24"/>
          <w:szCs w:val="24"/>
        </w:rPr>
        <w:br/>
      </w:r>
      <w:r w:rsidRPr="00185998">
        <w:rPr>
          <w:rFonts w:ascii="Symbol" w:eastAsia="Symbol" w:hAnsi="Symbol" w:cs="Symbol"/>
          <w:sz w:val="21"/>
        </w:rPr>
        <w:t></w:t>
      </w:r>
      <w:r w:rsidRPr="00185998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CLE will be providing water/tea/coffee and lunch for exhibitors during the 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Two-days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show.</w:t>
      </w:r>
      <w:r w:rsidRPr="00185998">
        <w:rPr>
          <w:rFonts w:ascii="Times New Roman" w:eastAsia="Times New Roman" w:hAnsi="Times New Roman" w:cs="Times New Roman"/>
          <w:sz w:val="24"/>
          <w:szCs w:val="24"/>
        </w:rPr>
        <w:br/>
      </w:r>
      <w:r w:rsidRPr="00185998">
        <w:rPr>
          <w:rFonts w:ascii="Symbol" w:eastAsia="Symbol" w:hAnsi="Symbol" w:cs="Symbol"/>
          <w:sz w:val="21"/>
        </w:rPr>
        <w:t></w:t>
      </w:r>
      <w:r w:rsidRPr="00185998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185998">
        <w:rPr>
          <w:rFonts w:ascii="Verdana" w:eastAsia="Times New Roman" w:hAnsi="Verdana" w:cs="Times New Roman"/>
          <w:sz w:val="24"/>
          <w:szCs w:val="24"/>
        </w:rPr>
        <w:t>CLE will be getting concessions room tariff for the exhibitors for their stay in Dubai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Any other Additional Accessories / Extra Requirement of the display accessories will be charged additionally to the participants, by the show organizer/stand constructor.</w:t>
      </w:r>
    </w:p>
    <w:p w:rsidR="00185998" w:rsidRPr="00185998" w:rsidRDefault="00185998" w:rsidP="0018599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VISA</w:t>
      </w:r>
      <w:proofErr w:type="gramStart"/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:-</w:t>
      </w:r>
      <w:proofErr w:type="gramEnd"/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ab/>
        <w:t>Please also note participants will have to arrange the Visa on their own.</w:t>
      </w:r>
      <w:r w:rsidRPr="00185998">
        <w:rPr>
          <w:rFonts w:ascii="Verdana" w:eastAsia="Times New Roman" w:hAnsi="Verdana" w:cs="Times New Roman"/>
          <w:sz w:val="24"/>
          <w:szCs w:val="24"/>
        </w:rPr>
        <w:t xml:space="preserve">  However, CLE will arrange for the invitation letter</w:t>
      </w:r>
      <w:proofErr w:type="gramStart"/>
      <w:r w:rsidRPr="00185998">
        <w:rPr>
          <w:rFonts w:ascii="Verdana" w:eastAsia="Times New Roman" w:hAnsi="Verdana" w:cs="Times New Roman"/>
          <w:sz w:val="24"/>
          <w:szCs w:val="24"/>
        </w:rPr>
        <w:t>  to</w:t>
      </w:r>
      <w:proofErr w:type="gramEnd"/>
      <w:r w:rsidRPr="00185998">
        <w:rPr>
          <w:rFonts w:ascii="Verdana" w:eastAsia="Times New Roman" w:hAnsi="Verdana" w:cs="Times New Roman"/>
          <w:sz w:val="24"/>
          <w:szCs w:val="24"/>
        </w:rPr>
        <w:t xml:space="preserve"> facilitate obtaining of visas by participants. Kindly note that non-issuance of Visa will not be considered as a valid ground for withdrawal subsequent to confirmation of participation. Hence, withdrawal from participation after confirmation will not be allowed.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MAI Air Fare Reimbursement: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Members who are eligible to participate at the MAIS- Subsidized Participation Fee are eligible to claim Airfare Reimbursement also with an upper ceiling of Rs. 75,000/-, subject to the Airfare Funding Approval by the Government for 2022-23 and compliance of the following Conditions:-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8995"/>
      </w:tblGrid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a.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14 Days Advance notice to CLE (in the prescribed format</w:t>
            </w:r>
            <w:proofErr w:type="gramStart"/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)-</w:t>
            </w:r>
            <w:proofErr w:type="gramEnd"/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excluding date of travel &amp; receipt of application date.</w:t>
            </w:r>
          </w:p>
        </w:tc>
      </w:tr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b.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FOB Value in the preceding year between Rs 3 </w:t>
            </w:r>
            <w:proofErr w:type="spellStart"/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lakhs</w:t>
            </w:r>
            <w:proofErr w:type="spellEnd"/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to</w:t>
            </w:r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Rs.50 </w:t>
            </w:r>
            <w:proofErr w:type="spellStart"/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Crores</w:t>
            </w:r>
            <w:proofErr w:type="spellEnd"/>
          </w:p>
        </w:tc>
      </w:tr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Members to have completed 12 months of </w:t>
            </w:r>
            <w:proofErr w:type="gramStart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Membership  and</w:t>
            </w:r>
            <w:proofErr w:type="gramEnd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 is regularly filing returns with the concerned EPC.</w:t>
            </w:r>
          </w:p>
        </w:tc>
      </w:tr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d.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Person attending the fair – </w:t>
            </w:r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Regular Director / Partner / Proprietor  OR ‘regular officer of the company on senior managerial position’</w:t>
            </w:r>
          </w:p>
        </w:tc>
      </w:tr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Restricted to Three times grant received under MDA/MAIS.   </w:t>
            </w:r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In the case of exporters belonging to SC/ ST/ Women and the exporters having f.o.b. value of exports of or less than Rs.50 </w:t>
            </w:r>
            <w:proofErr w:type="spellStart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crore</w:t>
            </w:r>
            <w:proofErr w:type="spellEnd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 in a year, 5 participations in a particular event is allowed</w:t>
            </w:r>
          </w:p>
        </w:tc>
      </w:tr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Claim forms (with original boarding pass), duly filled in and complete in </w:t>
            </w:r>
            <w:proofErr w:type="gramStart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proofErr w:type="gramEnd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ll</w:t>
            </w:r>
            <w:proofErr w:type="spellEnd"/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 xml:space="preserve"> respects must be submitted to CLE within 45 days of return to India.</w:t>
            </w:r>
          </w:p>
        </w:tc>
      </w:tr>
      <w:tr w:rsidR="00185998" w:rsidRPr="00185998" w:rsidTr="0018599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</w:rPr>
              <w:t>Airfare reimbursement will not admissible to a foreign national</w:t>
            </w:r>
          </w:p>
        </w:tc>
      </w:tr>
    </w:tbl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  <w:u w:val="single"/>
        </w:rPr>
        <w:t>For complete details about the revised MAI eligibility criteria, please refer the circular dated 4</w:t>
      </w:r>
      <w:r w:rsidRPr="00185998">
        <w:rPr>
          <w:rFonts w:ascii="Verdana" w:eastAsia="Times New Roman" w:hAnsi="Verdana" w:cs="Times New Roman"/>
          <w:sz w:val="24"/>
          <w:szCs w:val="24"/>
          <w:u w:val="single"/>
          <w:vertAlign w:val="superscript"/>
        </w:rPr>
        <w:t>th</w:t>
      </w:r>
      <w:r w:rsidRPr="00185998">
        <w:rPr>
          <w:rFonts w:ascii="Verdana" w:eastAsia="Times New Roman" w:hAnsi="Verdana" w:cs="Times New Roman"/>
          <w:sz w:val="24"/>
          <w:szCs w:val="24"/>
          <w:u w:val="single"/>
        </w:rPr>
        <w:t xml:space="preserve"> August, 2021 issued by CLE.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i/>
          <w:iCs/>
          <w:sz w:val="24"/>
          <w:szCs w:val="24"/>
        </w:rPr>
        <w:t xml:space="preserve">The MAIS Intimation Application is enclosed herewith, which should be received by the Council by giving minimum 14 days Advance Notice </w:t>
      </w:r>
      <w:r w:rsidRPr="00185998">
        <w:rPr>
          <w:rFonts w:ascii="Verdana" w:eastAsia="Times New Roman" w:hAnsi="Verdana" w:cs="Times New Roman"/>
          <w:i/>
          <w:iCs/>
          <w:sz w:val="24"/>
          <w:szCs w:val="24"/>
        </w:rPr>
        <w:lastRenderedPageBreak/>
        <w:t>excluding Date of Receipt of Application in the Council and Date of Departure from the country.  The same will be considered subject to </w:t>
      </w:r>
      <w:r w:rsidRPr="00185998">
        <w:rPr>
          <w:rFonts w:ascii="Verdana" w:eastAsia="Times New Roman" w:hAnsi="Verdana" w:cs="Times New Roman"/>
          <w:sz w:val="24"/>
          <w:szCs w:val="24"/>
        </w:rPr>
        <w:t>the Airfare Funding Approval by the Government for 2022-23 and compliance of the above Conditions.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>Ke</w:t>
      </w:r>
      <w:r w:rsidRPr="00185998">
        <w:rPr>
          <w:rFonts w:ascii="Verdana" w:eastAsia="Times New Roman" w:hAnsi="Verdana" w:cs="Times New Roman"/>
          <w:color w:val="000000"/>
          <w:sz w:val="24"/>
          <w:szCs w:val="24"/>
        </w:rPr>
        <w:t xml:space="preserve">eping in view all the above, interested members may please send the attached application forms, duly filled in, along with full participation fee, as written above,  for a minimum sized built up booth of 9 sq.mtr. </w:t>
      </w:r>
      <w:proofErr w:type="gramStart"/>
      <w:r w:rsidRPr="00185998">
        <w:rPr>
          <w:rFonts w:ascii="Verdana" w:eastAsia="Times New Roman" w:hAnsi="Verdana" w:cs="Times New Roman"/>
          <w:color w:val="000000"/>
          <w:sz w:val="24"/>
          <w:szCs w:val="24"/>
        </w:rPr>
        <w:t>by</w:t>
      </w:r>
      <w:proofErr w:type="gramEnd"/>
      <w:r w:rsidRPr="00185998">
        <w:rPr>
          <w:rFonts w:ascii="Verdana" w:eastAsia="Times New Roman" w:hAnsi="Verdana" w:cs="Times New Roman"/>
          <w:color w:val="000000"/>
          <w:sz w:val="24"/>
          <w:szCs w:val="24"/>
        </w:rPr>
        <w:t xml:space="preserve"> NEFT/RTGS in </w:t>
      </w:r>
      <w:proofErr w:type="spellStart"/>
      <w:r w:rsidRPr="00185998">
        <w:rPr>
          <w:rFonts w:ascii="Verdana" w:eastAsia="Times New Roman" w:hAnsi="Verdana" w:cs="Times New Roman"/>
          <w:color w:val="000000"/>
          <w:sz w:val="24"/>
          <w:szCs w:val="24"/>
        </w:rPr>
        <w:t>favour</w:t>
      </w:r>
      <w:proofErr w:type="spellEnd"/>
      <w:r w:rsidRPr="00185998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Council for Leather Exports </w:t>
      </w:r>
      <w:r w:rsidRPr="0018599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on or before Monday, the 18</w:t>
      </w:r>
      <w:r w:rsidRPr="0018599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th </w:t>
      </w:r>
      <w:r w:rsidRPr="0018599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July, 2022.</w:t>
      </w:r>
      <w:r w:rsidRPr="00185998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  <w:r w:rsidRPr="0018599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Members may please note that  MAI subsidy will be available for a limited number of companies and space will be allotted on ‘First-Come-First-Served’ basis, based on the receipt of  participation fee in CLE’s below given bank account even though the given last date is 18</w:t>
      </w:r>
      <w:r w:rsidRPr="00185998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18599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July, 2022:- 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3438"/>
        <w:gridCol w:w="5022"/>
      </w:tblGrid>
      <w:tr w:rsidR="00185998" w:rsidRPr="00185998" w:rsidTr="00185998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Name of the Account Holder</w:t>
            </w:r>
          </w:p>
        </w:tc>
        <w:tc>
          <w:tcPr>
            <w:tcW w:w="5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Council for Leather Exports</w:t>
            </w:r>
          </w:p>
        </w:tc>
      </w:tr>
      <w:tr w:rsidR="00185998" w:rsidRPr="00185998" w:rsidTr="00185998">
        <w:tc>
          <w:tcPr>
            <w:tcW w:w="3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Name of the Bank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Central Bank of India</w:t>
            </w:r>
          </w:p>
        </w:tc>
      </w:tr>
      <w:tr w:rsidR="00185998" w:rsidRPr="00185998" w:rsidTr="00185998">
        <w:tc>
          <w:tcPr>
            <w:tcW w:w="3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SB Account No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3670310575</w:t>
            </w:r>
          </w:p>
        </w:tc>
      </w:tr>
      <w:tr w:rsidR="00185998" w:rsidRPr="00185998" w:rsidTr="00185998">
        <w:tc>
          <w:tcPr>
            <w:tcW w:w="3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Re- Entered Account No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3670310575</w:t>
            </w:r>
          </w:p>
        </w:tc>
      </w:tr>
      <w:tr w:rsidR="00185998" w:rsidRPr="00185998" w:rsidTr="00185998">
        <w:tc>
          <w:tcPr>
            <w:tcW w:w="3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IFSC Code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CBIN0283026</w:t>
            </w:r>
          </w:p>
        </w:tc>
      </w:tr>
      <w:tr w:rsidR="00185998" w:rsidRPr="00185998" w:rsidTr="00185998">
        <w:tc>
          <w:tcPr>
            <w:tcW w:w="3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Branch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998" w:rsidRPr="00185998" w:rsidRDefault="00185998" w:rsidP="00185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 xml:space="preserve">Industrial Finance Branch, </w:t>
            </w:r>
            <w:proofErr w:type="spellStart"/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Egmore</w:t>
            </w:r>
            <w:proofErr w:type="spellEnd"/>
            <w:r w:rsidRPr="00185998">
              <w:rPr>
                <w:rFonts w:ascii="Verdana" w:eastAsia="Times New Roman" w:hAnsi="Verdana" w:cs="Times New Roman"/>
                <w:sz w:val="24"/>
                <w:szCs w:val="24"/>
                <w:lang w:val="en-IN"/>
              </w:rPr>
              <w:t>, Chennai</w:t>
            </w:r>
          </w:p>
        </w:tc>
      </w:tr>
    </w:tbl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b/>
          <w:sz w:val="24"/>
          <w:szCs w:val="24"/>
        </w:rPr>
        <w:t>Participation will be confirmed on ‘first-come-first served’ basis based on receipt of full and final participation</w:t>
      </w:r>
      <w:r w:rsidRPr="00185998">
        <w:rPr>
          <w:rFonts w:ascii="Verdana" w:eastAsia="Times New Roman" w:hAnsi="Verdana" w:cs="Times New Roman"/>
          <w:b/>
          <w:i/>
          <w:sz w:val="24"/>
          <w:szCs w:val="24"/>
        </w:rPr>
        <w:t xml:space="preserve"> fee in CLE’s bank account. </w:t>
      </w:r>
    </w:p>
    <w:p w:rsidR="00185998" w:rsidRPr="00185998" w:rsidRDefault="00185998" w:rsidP="00185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t xml:space="preserve">With best regards, </w:t>
      </w:r>
    </w:p>
    <w:p w:rsidR="00185998" w:rsidRPr="00185998" w:rsidRDefault="00185998" w:rsidP="00185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 xml:space="preserve">R </w:t>
      </w:r>
      <w:proofErr w:type="spellStart"/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Selvam</w:t>
      </w:r>
      <w:proofErr w:type="spellEnd"/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, IAS</w:t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br/>
        <w:t>Executive Director</w:t>
      </w:r>
      <w:r w:rsidRPr="00185998">
        <w:rPr>
          <w:rFonts w:ascii="Verdana" w:eastAsia="Times New Roman" w:hAnsi="Verdana" w:cs="Times New Roman"/>
          <w:sz w:val="24"/>
          <w:szCs w:val="24"/>
        </w:rPr>
        <w:br/>
      </w:r>
      <w:r w:rsidRPr="00185998">
        <w:rPr>
          <w:rFonts w:ascii="Verdana" w:eastAsia="Times New Roman" w:hAnsi="Verdana" w:cs="Times New Roman"/>
          <w:b/>
          <w:bCs/>
          <w:sz w:val="24"/>
          <w:szCs w:val="24"/>
        </w:rPr>
        <w:t>Council for Leather Exports</w:t>
      </w:r>
    </w:p>
    <w:p w:rsidR="00A43A3C" w:rsidRDefault="00A43A3C"/>
    <w:sectPr w:rsidR="00A43A3C" w:rsidSect="0018599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048E"/>
    <w:multiLevelType w:val="multilevel"/>
    <w:tmpl w:val="1848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85998"/>
    <w:rsid w:val="00185998"/>
    <w:rsid w:val="00A4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Company>Microsoft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IDLS</dc:creator>
  <cp:keywords/>
  <dc:description/>
  <cp:lastModifiedBy>IDLS</cp:lastModifiedBy>
  <cp:revision>2</cp:revision>
  <dcterms:created xsi:type="dcterms:W3CDTF">2022-07-11T08:40:00Z</dcterms:created>
  <dcterms:modified xsi:type="dcterms:W3CDTF">2022-07-11T08:41:00Z</dcterms:modified>
</cp:coreProperties>
</file>