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No.CLE/HO/IMD/S&amp;LF-Vietnam/2022                               30</w:t>
      </w:r>
      <w:r w:rsidRPr="00C540E5">
        <w:rPr>
          <w:rFonts w:ascii="Verdana" w:eastAsia="Times New Roman" w:hAnsi="Verdana" w:cs="Times New Roman"/>
          <w:sz w:val="24"/>
          <w:szCs w:val="24"/>
          <w:vertAlign w:val="superscript"/>
        </w:rPr>
        <w:t>th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 August, 2022</w:t>
      </w: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To</w:t>
      </w: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All Members (Finished Leather, Footwear &amp; Components)</w:t>
      </w: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Dear Members,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Sub : Participation in the Shoes &amp; Leather Fair, Saigon Exhibition &amp; Convention Center, Ho Chi Minh City, Vietnam under MAI assistance of 2022-23 (November 16-18, 2022)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  </w:t>
      </w: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  1.   </w:t>
      </w:r>
      <w:proofErr w:type="gramStart"/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About</w:t>
      </w:r>
      <w:proofErr w:type="gramEnd"/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 xml:space="preserve"> the Market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Vietnam is the Third largest importer of Finished Leather in the world.  The import of finished leather of Vietnam has increased from US$ 1103.87 million in 2013-14 to US$ 1662.91 million in 2019-10.  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Similarly, there has been a growth in Vietnam’s import of Footwear &amp; Components.  The import value of Footwear and Footwear components of Vietnam together constitutes US$ 1093 million in 2019-20.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Considering the import potential of leather, footwear and footwear components</w:t>
      </w:r>
      <w:proofErr w:type="gramStart"/>
      <w:r w:rsidRPr="00C540E5">
        <w:rPr>
          <w:rFonts w:ascii="Verdana" w:eastAsia="Times New Roman" w:hAnsi="Verdana" w:cs="Times New Roman"/>
          <w:sz w:val="24"/>
          <w:szCs w:val="24"/>
        </w:rPr>
        <w:t>  of</w:t>
      </w:r>
      <w:proofErr w:type="gramEnd"/>
      <w:r w:rsidRPr="00C540E5">
        <w:rPr>
          <w:rFonts w:ascii="Verdana" w:eastAsia="Times New Roman" w:hAnsi="Verdana" w:cs="Times New Roman"/>
          <w:sz w:val="24"/>
          <w:szCs w:val="24"/>
        </w:rPr>
        <w:t xml:space="preserve"> Vietnam and the scope to further enhance our exports to Vietnam, the Council is organizing participation of members in the </w:t>
      </w: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Shoes &amp; Leather - Vietnam, November 16-18, 2022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 at “SECC” - Saigon Exhibition &amp; Convention Center, Ho Chi Minh City, Vietnam under the MAI assistance of 2022-23. 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 xml:space="preserve">    </w:t>
      </w: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2.   </w:t>
      </w:r>
      <w:proofErr w:type="gramStart"/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About</w:t>
      </w:r>
      <w:proofErr w:type="gramEnd"/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 xml:space="preserve"> the Fair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 xml:space="preserve">The SHOES &amp; LEATHER - VIETNAM </w:t>
      </w:r>
      <w:r w:rsidRPr="00C540E5">
        <w:rPr>
          <w:rFonts w:ascii="Verdana" w:eastAsia="Times New Roman" w:hAnsi="Verdana" w:cs="Times New Roman"/>
          <w:sz w:val="24"/>
          <w:szCs w:val="24"/>
        </w:rPr>
        <w:t>has witnessed immense growth of shoes &amp; leather industry in Vietnam together with the fast development of the country during the recent years. While Vietnam becomes a significant shoes and leather export country,</w:t>
      </w:r>
      <w:proofErr w:type="gramStart"/>
      <w:r w:rsidRPr="00C540E5">
        <w:rPr>
          <w:rFonts w:ascii="Verdana" w:eastAsia="Times New Roman" w:hAnsi="Verdana" w:cs="Times New Roman"/>
          <w:sz w:val="24"/>
          <w:szCs w:val="24"/>
        </w:rPr>
        <w:t>  SHOES</w:t>
      </w:r>
      <w:proofErr w:type="gramEnd"/>
      <w:r w:rsidRPr="00C540E5">
        <w:rPr>
          <w:rFonts w:ascii="Verdana" w:eastAsia="Times New Roman" w:hAnsi="Verdana" w:cs="Times New Roman"/>
          <w:sz w:val="24"/>
          <w:szCs w:val="24"/>
        </w:rPr>
        <w:t xml:space="preserve"> &amp; LEATHER - VIETNAM also becomes a tremendous and famous one-stop platform in ASEAN countries.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sz w:val="24"/>
          <w:szCs w:val="24"/>
        </w:rPr>
        <w:t>3.</w:t>
      </w:r>
      <w:r w:rsidRPr="00C540E5">
        <w:rPr>
          <w:rFonts w:ascii="Verdana" w:eastAsia="Times New Roman" w:hAnsi="Verdana" w:cs="Times New Roman"/>
          <w:b/>
          <w:sz w:val="24"/>
          <w:szCs w:val="24"/>
        </w:rPr>
        <w:tab/>
        <w:t>Exhibit profile</w:t>
      </w:r>
    </w:p>
    <w:tbl>
      <w:tblPr>
        <w:tblW w:w="9255" w:type="dxa"/>
        <w:tblLayout w:type="fixed"/>
        <w:tblLook w:val="04A0"/>
      </w:tblPr>
      <w:tblGrid>
        <w:gridCol w:w="3013"/>
        <w:gridCol w:w="3405"/>
        <w:gridCol w:w="2837"/>
      </w:tblGrid>
      <w:tr w:rsidR="00C540E5" w:rsidRPr="00C540E5" w:rsidTr="00C540E5">
        <w:trPr>
          <w:trHeight w:val="290"/>
        </w:trPr>
        <w:tc>
          <w:tcPr>
            <w:tcW w:w="3011" w:type="dxa"/>
            <w:hideMark/>
          </w:tcPr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heck51"/>
            <w:bookmarkEnd w:id="0"/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 xml:space="preserve"> Shoes Making Machinery</w:t>
            </w:r>
          </w:p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 xml:space="preserve"> Sewing Machinery</w:t>
            </w:r>
          </w:p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 xml:space="preserve"> </w:t>
            </w:r>
            <w:r w:rsidRPr="00C540E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Accessories / Components</w:t>
            </w:r>
          </w:p>
        </w:tc>
        <w:tc>
          <w:tcPr>
            <w:tcW w:w="3402" w:type="dxa"/>
            <w:hideMark/>
          </w:tcPr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>Leathergoods</w:t>
            </w:r>
            <w:proofErr w:type="spellEnd"/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 xml:space="preserve"> Making Machinery</w:t>
            </w:r>
          </w:p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C540E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Raw Hides / Leather </w:t>
            </w:r>
          </w:p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lastRenderedPageBreak/>
              <w:t xml:space="preserve"> Chemicals</w:t>
            </w:r>
          </w:p>
        </w:tc>
        <w:tc>
          <w:tcPr>
            <w:tcW w:w="2835" w:type="dxa"/>
            <w:hideMark/>
          </w:tcPr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 xml:space="preserve"> Tanning Machinery</w:t>
            </w:r>
          </w:p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Synthetic Material</w:t>
            </w:r>
          </w:p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 xml:space="preserve"> Technologies / Services</w:t>
            </w:r>
          </w:p>
        </w:tc>
      </w:tr>
      <w:tr w:rsidR="00C540E5" w:rsidRPr="00C540E5" w:rsidTr="00C540E5">
        <w:trPr>
          <w:trHeight w:val="351"/>
        </w:trPr>
        <w:tc>
          <w:tcPr>
            <w:tcW w:w="3011" w:type="dxa"/>
            <w:hideMark/>
          </w:tcPr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 xml:space="preserve"> Association</w:t>
            </w:r>
          </w:p>
        </w:tc>
        <w:tc>
          <w:tcPr>
            <w:tcW w:w="3402" w:type="dxa"/>
            <w:hideMark/>
          </w:tcPr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 xml:space="preserve"> Media</w:t>
            </w:r>
          </w:p>
        </w:tc>
        <w:tc>
          <w:tcPr>
            <w:tcW w:w="2835" w:type="dxa"/>
            <w:hideMark/>
          </w:tcPr>
          <w:p w:rsidR="00C540E5" w:rsidRPr="00C540E5" w:rsidRDefault="00C540E5" w:rsidP="00C540E5">
            <w:pPr>
              <w:tabs>
                <w:tab w:val="left" w:pos="-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Garamond" w:eastAsia="Times New Roman" w:hAnsi="Garamond" w:cs="Arial"/>
                <w:sz w:val="24"/>
                <w:szCs w:val="24"/>
              </w:rPr>
              <w:t xml:space="preserve"> Others:</w:t>
            </w:r>
            <w:r w:rsidRPr="00C540E5">
              <w:rPr>
                <w:rFonts w:ascii="Garamond" w:eastAsia="Times New Roman" w:hAnsi="Garamond" w:cs="Arial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:rsidR="00C540E5" w:rsidRPr="00C540E5" w:rsidRDefault="00C540E5" w:rsidP="00C540E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    4.   Participation Fee: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 xml:space="preserve">The Council is charging MAI </w:t>
      </w:r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t>Subsidized participation fee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 of </w:t>
      </w: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 xml:space="preserve">Rs 1.60 </w:t>
      </w:r>
      <w:proofErr w:type="spellStart"/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lakhs</w:t>
      </w:r>
      <w:proofErr w:type="spellEnd"/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 xml:space="preserve"> per participating company</w:t>
      </w:r>
      <w:r w:rsidRPr="00C540E5">
        <w:rPr>
          <w:rFonts w:ascii="Verdana" w:eastAsia="Times New Roman" w:hAnsi="Verdana" w:cs="Times New Roman"/>
          <w:sz w:val="24"/>
          <w:szCs w:val="24"/>
        </w:rPr>
        <w:t>.  Each company will be provided with a standard 9 sq.mtr size booth with the following display accessories.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t xml:space="preserve">Standard Display accessories </w:t>
      </w:r>
      <w:proofErr w:type="gramStart"/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t>package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 :</w:t>
      </w:r>
      <w:proofErr w:type="gramEnd"/>
    </w:p>
    <w:p w:rsidR="00C540E5" w:rsidRPr="00C540E5" w:rsidRDefault="00C540E5" w:rsidP="00C54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9sq booth standard fitting:-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br/>
        <w:t>-Carpeted floor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Fascia Board with Exhibitor’s name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Three sided wall panels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 xml:space="preserve">- One information counter 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Two folding chairs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One fluorescent tube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Two spotlights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One 5amp/220V single phase socket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Two (2mH) Leather Rack Or Three (1m) Display Shelves</w:t>
      </w:r>
    </w:p>
    <w:p w:rsidR="00C540E5" w:rsidRPr="00C540E5" w:rsidRDefault="00C540E5" w:rsidP="00C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- One waste basket</w:t>
      </w: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i/>
          <w:sz w:val="24"/>
          <w:szCs w:val="24"/>
        </w:rPr>
        <w:t>Any additional accessories required will be charged separately</w:t>
      </w:r>
      <w:r w:rsidRPr="00C540E5">
        <w:rPr>
          <w:rFonts w:ascii="Verdana" w:eastAsia="Times New Roman" w:hAnsi="Verdana" w:cs="Times New Roman"/>
          <w:sz w:val="24"/>
          <w:szCs w:val="24"/>
        </w:rPr>
        <w:t>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5.   Un-Subsidized Participation Fee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 xml:space="preserve">Un-subsidized participation fee for this fair would be Rs. 2.85 </w:t>
      </w:r>
      <w:proofErr w:type="spellStart"/>
      <w:r w:rsidRPr="00C540E5">
        <w:rPr>
          <w:rFonts w:ascii="Verdana" w:eastAsia="Times New Roman" w:hAnsi="Verdana" w:cs="Times New Roman"/>
          <w:sz w:val="24"/>
          <w:szCs w:val="24"/>
        </w:rPr>
        <w:t>lakhs</w:t>
      </w:r>
      <w:proofErr w:type="spellEnd"/>
      <w:r w:rsidRPr="00C540E5">
        <w:rPr>
          <w:rFonts w:ascii="Verdana" w:eastAsia="Times New Roman" w:hAnsi="Verdana" w:cs="Times New Roman"/>
          <w:sz w:val="24"/>
          <w:szCs w:val="24"/>
        </w:rPr>
        <w:t>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sz w:val="24"/>
          <w:szCs w:val="24"/>
        </w:rPr>
        <w:t>Besides, participants those who would like to book a</w:t>
      </w:r>
      <w:r w:rsidRPr="00C540E5">
        <w:rPr>
          <w:rFonts w:ascii="Verdana" w:eastAsia="Times New Roman" w:hAnsi="Verdana" w:cs="Times New Roman"/>
          <w:b/>
          <w:color w:val="008000"/>
          <w:sz w:val="24"/>
          <w:szCs w:val="24"/>
        </w:rPr>
        <w:t xml:space="preserve"> Corner stand </w:t>
      </w:r>
      <w:r w:rsidRPr="00C540E5">
        <w:rPr>
          <w:rFonts w:ascii="Verdana" w:eastAsia="Times New Roman" w:hAnsi="Verdana" w:cs="Times New Roman"/>
          <w:b/>
          <w:sz w:val="24"/>
          <w:szCs w:val="24"/>
        </w:rPr>
        <w:t xml:space="preserve">are required to pay an additional amount of Rs. 13,500/- in addition to the participation fee, as notified above. 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6.   Important: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Members have to arrange Visa to Vietnam on their own.  However, CLE will arrange for the Invitation Letters.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7.</w:t>
      </w: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ab/>
      </w: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  <w:u w:val="single"/>
        </w:rPr>
        <w:t>Important guidelines for availing MAI funding support</w:t>
      </w:r>
      <w:r w:rsidRPr="00C540E5">
        <w:rPr>
          <w:rFonts w:ascii="Verdana" w:eastAsia="Times New Roman" w:hAnsi="Verdana" w:cs="Times New Roman"/>
          <w:color w:val="00B050"/>
          <w:sz w:val="24"/>
          <w:szCs w:val="24"/>
        </w:rPr>
        <w:t xml:space="preserve">-    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Verdana" w:hAnsi="Verdana" w:cs="Verdana"/>
          <w:sz w:val="24"/>
          <w:szCs w:val="24"/>
        </w:rPr>
        <w:t>(</w:t>
      </w:r>
      <w:proofErr w:type="spellStart"/>
      <w:r w:rsidRPr="00C540E5">
        <w:rPr>
          <w:rFonts w:ascii="Verdana" w:eastAsia="Verdana" w:hAnsi="Verdana" w:cs="Verdana"/>
          <w:sz w:val="24"/>
          <w:szCs w:val="24"/>
        </w:rPr>
        <w:t>i</w:t>
      </w:r>
      <w:proofErr w:type="spellEnd"/>
      <w:r w:rsidRPr="00C540E5">
        <w:rPr>
          <w:rFonts w:ascii="Verdana" w:eastAsia="Verdana" w:hAnsi="Verdana" w:cs="Verdana"/>
          <w:sz w:val="24"/>
          <w:szCs w:val="24"/>
        </w:rPr>
        <w:t>)</w:t>
      </w:r>
      <w:r w:rsidRPr="00C540E5">
        <w:rPr>
          <w:rFonts w:ascii="Verdana" w:eastAsia="Verdana" w:hAnsi="Verdana" w:cs="Times New Roman"/>
          <w:sz w:val="24"/>
          <w:szCs w:val="24"/>
        </w:rPr>
        <w:t xml:space="preserve">         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In order to ensure that the benefits of the Scheme reach a larger number of exporters, </w:t>
      </w:r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t xml:space="preserve">a maximum of three participations in a </w:t>
      </w:r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lastRenderedPageBreak/>
        <w:t>particular trade fair/exhibition would only be eligible for MAI assistance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, i.e., members who have availed assistance three times (including past cases) for a particular fair or exhibition, thereafter have to participate in that fair on their own. </w:t>
      </w:r>
      <w:r w:rsidRPr="00C540E5">
        <w:rPr>
          <w:rFonts w:ascii="Verdana" w:eastAsia="Times New Roman" w:hAnsi="Verdana" w:cs="Times New Roman"/>
          <w:b/>
          <w:sz w:val="24"/>
          <w:szCs w:val="24"/>
        </w:rPr>
        <w:t xml:space="preserve">In the case of exporters belonging to SC/ ST/ Women and the exporters having f.o.b. value of exports of or less than Rs.50 </w:t>
      </w:r>
      <w:proofErr w:type="spellStart"/>
      <w:r w:rsidRPr="00C540E5">
        <w:rPr>
          <w:rFonts w:ascii="Verdana" w:eastAsia="Times New Roman" w:hAnsi="Verdana" w:cs="Times New Roman"/>
          <w:b/>
          <w:sz w:val="24"/>
          <w:szCs w:val="24"/>
        </w:rPr>
        <w:t>crore</w:t>
      </w:r>
      <w:proofErr w:type="spellEnd"/>
      <w:r w:rsidRPr="00C540E5">
        <w:rPr>
          <w:rFonts w:ascii="Verdana" w:eastAsia="Times New Roman" w:hAnsi="Verdana" w:cs="Times New Roman"/>
          <w:b/>
          <w:sz w:val="24"/>
          <w:szCs w:val="24"/>
        </w:rPr>
        <w:t xml:space="preserve"> in a year, 5 participations in a particular event is allowed.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540E5" w:rsidRPr="00C540E5" w:rsidRDefault="00C540E5" w:rsidP="00C540E5">
      <w:pPr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Verdana" w:hAnsi="Verdana" w:cs="Verdana"/>
          <w:sz w:val="24"/>
          <w:szCs w:val="24"/>
        </w:rPr>
        <w:t>(ii)</w:t>
      </w:r>
      <w:r w:rsidRPr="00C540E5">
        <w:rPr>
          <w:rFonts w:ascii="Verdana" w:eastAsia="Verdana" w:hAnsi="Verdana" w:cs="Times New Roman"/>
          <w:sz w:val="24"/>
          <w:szCs w:val="24"/>
        </w:rPr>
        <w:t xml:space="preserve">        </w:t>
      </w:r>
      <w:r w:rsidRPr="00C540E5">
        <w:rPr>
          <w:rFonts w:ascii="Verdana" w:eastAsia="Times New Roman" w:hAnsi="Verdana" w:cs="Times New Roman"/>
          <w:sz w:val="24"/>
          <w:szCs w:val="24"/>
        </w:rPr>
        <w:t xml:space="preserve">MAI funding support will be provided to a member/participant company for a maximum of three MAI events in </w:t>
      </w:r>
      <w:proofErr w:type="gramStart"/>
      <w:r w:rsidRPr="00C540E5">
        <w:rPr>
          <w:rFonts w:ascii="Verdana" w:eastAsia="Times New Roman" w:hAnsi="Verdana" w:cs="Times New Roman"/>
          <w:sz w:val="24"/>
          <w:szCs w:val="24"/>
        </w:rPr>
        <w:t>an</w:t>
      </w:r>
      <w:proofErr w:type="gramEnd"/>
      <w:r w:rsidRPr="00C540E5">
        <w:rPr>
          <w:rFonts w:ascii="Verdana" w:eastAsia="Times New Roman" w:hAnsi="Verdana" w:cs="Times New Roman"/>
          <w:sz w:val="24"/>
          <w:szCs w:val="24"/>
        </w:rPr>
        <w:t xml:space="preserve"> year. In the case of exporters belonging to SC/ ST/ Women and the exporters having f.o.b. value of exports of or less than Rs.50 </w:t>
      </w:r>
      <w:proofErr w:type="spellStart"/>
      <w:r w:rsidRPr="00C540E5">
        <w:rPr>
          <w:rFonts w:ascii="Verdana" w:eastAsia="Times New Roman" w:hAnsi="Verdana" w:cs="Times New Roman"/>
          <w:sz w:val="24"/>
          <w:szCs w:val="24"/>
        </w:rPr>
        <w:t>crore</w:t>
      </w:r>
      <w:proofErr w:type="spellEnd"/>
      <w:r w:rsidRPr="00C540E5">
        <w:rPr>
          <w:rFonts w:ascii="Verdana" w:eastAsia="Times New Roman" w:hAnsi="Verdana" w:cs="Times New Roman"/>
          <w:sz w:val="24"/>
          <w:szCs w:val="24"/>
        </w:rPr>
        <w:t xml:space="preserve"> in the preceding year, 5 participations in a year is allowed, provided each one of these is in different market (e.9. </w:t>
      </w:r>
      <w:proofErr w:type="gramStart"/>
      <w:r w:rsidRPr="00C540E5">
        <w:rPr>
          <w:rFonts w:ascii="Verdana" w:eastAsia="Times New Roman" w:hAnsi="Verdana" w:cs="Times New Roman"/>
          <w:sz w:val="24"/>
          <w:szCs w:val="24"/>
        </w:rPr>
        <w:t>Africa, LAC, WANA, ASEAN, etc).</w:t>
      </w:r>
      <w:proofErr w:type="gramEnd"/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 xml:space="preserve">Members may note the above guidelines, while submitting their application for participation in this event, with MAI subsidized participation cost. 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>8.</w:t>
      </w: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</w:rPr>
        <w:tab/>
      </w:r>
      <w:r w:rsidRPr="00C540E5">
        <w:rPr>
          <w:rFonts w:ascii="Verdana" w:eastAsia="Times New Roman" w:hAnsi="Verdana" w:cs="Times New Roman"/>
          <w:b/>
          <w:bCs/>
          <w:color w:val="00B050"/>
          <w:sz w:val="24"/>
          <w:szCs w:val="24"/>
          <w:u w:val="single"/>
        </w:rPr>
        <w:t>Airfare re-imbursement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 xml:space="preserve">Members may please note the following major guidelines, for availing airfare reimbursement with upper ceiling </w:t>
      </w:r>
      <w:proofErr w:type="gramStart"/>
      <w:r w:rsidRPr="00C540E5">
        <w:rPr>
          <w:rFonts w:ascii="Verdana" w:eastAsia="Times New Roman" w:hAnsi="Verdana" w:cs="Times New Roman"/>
          <w:sz w:val="24"/>
          <w:szCs w:val="24"/>
        </w:rPr>
        <w:t>@  Rs</w:t>
      </w:r>
      <w:proofErr w:type="gramEnd"/>
      <w:r w:rsidRPr="00C540E5">
        <w:rPr>
          <w:rFonts w:ascii="Verdana" w:eastAsia="Times New Roman" w:hAnsi="Verdana" w:cs="Times New Roman"/>
          <w:sz w:val="24"/>
          <w:szCs w:val="24"/>
        </w:rPr>
        <w:t>. 75,000.00</w:t>
      </w:r>
    </w:p>
    <w:tbl>
      <w:tblPr>
        <w:tblW w:w="9630" w:type="dxa"/>
        <w:tblCellMar>
          <w:left w:w="0" w:type="dxa"/>
          <w:right w:w="0" w:type="dxa"/>
        </w:tblCellMar>
        <w:tblLook w:val="04A0"/>
      </w:tblPr>
      <w:tblGrid>
        <w:gridCol w:w="410"/>
        <w:gridCol w:w="9220"/>
      </w:tblGrid>
      <w:tr w:rsidR="00C540E5" w:rsidRPr="00C540E5" w:rsidTr="00C540E5"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a.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14 Days Advance notice to CLE (in the prescribed format</w:t>
            </w:r>
            <w:proofErr w:type="gramStart"/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)-</w:t>
            </w:r>
            <w:proofErr w:type="gramEnd"/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excluding date of travel &amp; receipt of application date.</w:t>
            </w:r>
          </w:p>
        </w:tc>
      </w:tr>
      <w:tr w:rsidR="00C540E5" w:rsidRPr="00C540E5" w:rsidTr="00C540E5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b.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FOB Value in the preceding year between Rs 3 </w:t>
            </w:r>
            <w:proofErr w:type="spellStart"/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lakhs</w:t>
            </w:r>
            <w:proofErr w:type="spellEnd"/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 to</w:t>
            </w:r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 xml:space="preserve">Rs.50 </w:t>
            </w:r>
            <w:proofErr w:type="spellStart"/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Crores</w:t>
            </w:r>
            <w:proofErr w:type="spellEnd"/>
          </w:p>
        </w:tc>
      </w:tr>
      <w:tr w:rsidR="00C540E5" w:rsidRPr="00C540E5" w:rsidTr="00C540E5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c.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Members to have completed 12 months of Membership</w:t>
            </w:r>
            <w:proofErr w:type="gramStart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  and</w:t>
            </w:r>
            <w:proofErr w:type="gramEnd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 xml:space="preserve"> is regularly filing returns with the concerned EPC.</w:t>
            </w:r>
          </w:p>
        </w:tc>
      </w:tr>
      <w:tr w:rsidR="00C540E5" w:rsidRPr="00C540E5" w:rsidTr="00C540E5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d.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Person attending the fair – </w:t>
            </w:r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Regular Director / Partner / Proprietor  OR ‘regular officer of the company on senior managerial position’</w:t>
            </w:r>
          </w:p>
        </w:tc>
      </w:tr>
      <w:tr w:rsidR="00C540E5" w:rsidRPr="00C540E5" w:rsidTr="00C540E5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e.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Restricted to Three times grant received under MDA/MAIS.   </w:t>
            </w:r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 xml:space="preserve">In the case of exporters belonging to SC/ ST/ Women and the exporters having f.o.b. value of exports of or less than Rs.50 </w:t>
            </w:r>
            <w:proofErr w:type="spellStart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crore</w:t>
            </w:r>
            <w:proofErr w:type="spellEnd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 xml:space="preserve"> in a year, 5 participations in a particular event is allowed</w:t>
            </w:r>
          </w:p>
        </w:tc>
      </w:tr>
      <w:tr w:rsidR="00C540E5" w:rsidRPr="00C540E5" w:rsidTr="00C540E5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f.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 xml:space="preserve">Claim forms (with original boarding pass), duly filled in and complete in </w:t>
            </w:r>
            <w:proofErr w:type="gramStart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proofErr w:type="gramEnd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ll</w:t>
            </w:r>
            <w:proofErr w:type="spellEnd"/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 xml:space="preserve"> respects must be submitted to CLE within 45 days of return to India.</w:t>
            </w:r>
          </w:p>
        </w:tc>
      </w:tr>
      <w:tr w:rsidR="00C540E5" w:rsidRPr="00C540E5" w:rsidTr="00C540E5"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g.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Verdana" w:eastAsia="Times New Roman" w:hAnsi="Verdana" w:cs="Times New Roman"/>
                <w:sz w:val="24"/>
                <w:szCs w:val="24"/>
              </w:rPr>
              <w:t>Airfare reimbursement will not admissible to a foreign national</w:t>
            </w:r>
          </w:p>
        </w:tc>
      </w:tr>
    </w:tbl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t>For complete details about the revised MAI eligibility criteria, please refer the circular dated 4</w:t>
      </w:r>
      <w:r w:rsidRPr="00C540E5">
        <w:rPr>
          <w:rFonts w:ascii="Verdana" w:eastAsia="Times New Roman" w:hAnsi="Verdana" w:cs="Times New Roman"/>
          <w:sz w:val="24"/>
          <w:szCs w:val="24"/>
          <w:u w:val="single"/>
          <w:vertAlign w:val="superscript"/>
        </w:rPr>
        <w:t>th</w:t>
      </w:r>
      <w:r w:rsidRPr="00C540E5">
        <w:rPr>
          <w:rFonts w:ascii="Verdana" w:eastAsia="Times New Roman" w:hAnsi="Verdana" w:cs="Times New Roman"/>
          <w:sz w:val="24"/>
          <w:szCs w:val="24"/>
          <w:u w:val="single"/>
        </w:rPr>
        <w:t xml:space="preserve"> August, 2021 issued by CLE.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i/>
          <w:iCs/>
          <w:sz w:val="24"/>
          <w:szCs w:val="24"/>
        </w:rPr>
        <w:t xml:space="preserve">The MAIS Intimation Application is enclosed herewith, which should be received by the Council by giving minimum 14 days Advance Notice </w:t>
      </w:r>
      <w:r w:rsidRPr="00C540E5">
        <w:rPr>
          <w:rFonts w:ascii="Verdana" w:eastAsia="Times New Roman" w:hAnsi="Verdana" w:cs="Times New Roman"/>
          <w:i/>
          <w:iCs/>
          <w:sz w:val="24"/>
          <w:szCs w:val="24"/>
        </w:rPr>
        <w:lastRenderedPageBreak/>
        <w:t>excluding Date of Receipt of Application in the Council and Date of Departure from the country.  The same will be considered subject to </w:t>
      </w:r>
      <w:r w:rsidRPr="00C540E5">
        <w:rPr>
          <w:rFonts w:ascii="Verdana" w:eastAsia="Times New Roman" w:hAnsi="Verdana" w:cs="Times New Roman"/>
          <w:sz w:val="24"/>
          <w:szCs w:val="24"/>
        </w:rPr>
        <w:t>the Airfare Funding Approval by the Government for 2021-22 and compliance of the above Conditions. </w:t>
      </w: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9. </w:t>
      </w:r>
      <w:r w:rsidRPr="00C540E5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Last Date for confirming Fair </w:t>
      </w:r>
      <w:proofErr w:type="gramStart"/>
      <w:r w:rsidRPr="00C540E5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participation</w:t>
      </w:r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 :</w:t>
      </w:r>
      <w:proofErr w:type="gramEnd"/>
      <w:r w:rsidRPr="00C540E5">
        <w:rPr>
          <w:rFonts w:ascii="Verdana" w:eastAsia="Times New Roman" w:hAnsi="Verdana" w:cs="Times New Roman"/>
          <w:b/>
          <w:bCs/>
          <w:sz w:val="24"/>
          <w:szCs w:val="24"/>
        </w:rPr>
        <w:t>  </w:t>
      </w:r>
    </w:p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Members interested are requested to confirm their participation by remitting the full payment to the below given bank account of CLE </w:t>
      </w:r>
      <w:r w:rsidRPr="00C540E5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</w:rPr>
        <w:t>on or before Friday, the 16</w:t>
      </w:r>
      <w:r w:rsidRPr="00C540E5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C540E5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</w:rPr>
        <w:t xml:space="preserve"> September, 2022</w:t>
      </w:r>
      <w:r w:rsidRPr="00C540E5">
        <w:rPr>
          <w:rFonts w:ascii="Verdana" w:eastAsia="Times New Roman" w:hAnsi="Verdana" w:cs="Times New Roman"/>
          <w:color w:val="FF0000"/>
          <w:sz w:val="24"/>
          <w:szCs w:val="24"/>
        </w:rPr>
        <w:t>.</w:t>
      </w:r>
      <w:r w:rsidRPr="00C540E5">
        <w:rPr>
          <w:rFonts w:ascii="Verdana" w:eastAsia="Times New Roman" w:hAnsi="Verdana" w:cs="Times New Roman"/>
          <w:sz w:val="24"/>
          <w:szCs w:val="24"/>
        </w:rPr>
        <w:t>   We are targeting to enlist 20 participants only with MAI subsidy and booth allotment will be on ‘</w:t>
      </w:r>
      <w:r w:rsidRPr="00C540E5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First Come First Served’ basis</w:t>
      </w:r>
      <w:r w:rsidRPr="00C540E5">
        <w:rPr>
          <w:rFonts w:ascii="Verdana" w:eastAsia="Times New Roman" w:hAnsi="Verdana" w:cs="Times New Roman"/>
          <w:i/>
          <w:iCs/>
          <w:sz w:val="24"/>
          <w:szCs w:val="24"/>
        </w:rPr>
        <w:t>.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3240"/>
        <w:gridCol w:w="5670"/>
      </w:tblGrid>
      <w:tr w:rsidR="00C540E5" w:rsidRPr="00C540E5" w:rsidTr="00C540E5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Name of the Account Holder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Council for Leather Exports</w:t>
            </w:r>
          </w:p>
        </w:tc>
      </w:tr>
      <w:tr w:rsidR="00C540E5" w:rsidRPr="00C540E5" w:rsidTr="00C540E5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Name of the Bank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Central Bank of India</w:t>
            </w:r>
          </w:p>
        </w:tc>
      </w:tr>
      <w:tr w:rsidR="00C540E5" w:rsidRPr="00C540E5" w:rsidTr="00C540E5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SB Account 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3670310575</w:t>
            </w:r>
          </w:p>
        </w:tc>
      </w:tr>
      <w:tr w:rsidR="00C540E5" w:rsidRPr="00C540E5" w:rsidTr="00C540E5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Re- Entered Account 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3670310575</w:t>
            </w:r>
          </w:p>
        </w:tc>
      </w:tr>
      <w:tr w:rsidR="00C540E5" w:rsidRPr="00C540E5" w:rsidTr="00C540E5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IFSC Code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CBIN0283026</w:t>
            </w:r>
          </w:p>
        </w:tc>
      </w:tr>
      <w:tr w:rsidR="00C540E5" w:rsidRPr="00C540E5" w:rsidTr="00C540E5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Branch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E5" w:rsidRPr="00C540E5" w:rsidRDefault="00C540E5" w:rsidP="00C54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Industrial Finance Branch, </w:t>
            </w:r>
            <w:proofErr w:type="spellStart"/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Egmore</w:t>
            </w:r>
            <w:proofErr w:type="spellEnd"/>
            <w:r w:rsidRPr="00C540E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, Chennai</w:t>
            </w:r>
          </w:p>
        </w:tc>
      </w:tr>
    </w:tbl>
    <w:p w:rsidR="00C540E5" w:rsidRPr="00C540E5" w:rsidRDefault="00C540E5" w:rsidP="00C54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i/>
          <w:iCs/>
          <w:sz w:val="24"/>
          <w:szCs w:val="24"/>
        </w:rPr>
        <w:t xml:space="preserve">The attached application forms, duly filled in, may be sent to </w:t>
      </w:r>
      <w:hyperlink r:id="rId4" w:history="1">
        <w:r w:rsidRPr="00C540E5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u w:val="single"/>
          </w:rPr>
          <w:t>ad-imdfairs@cleindia.com</w:t>
        </w:r>
      </w:hyperlink>
      <w:r w:rsidRPr="00C540E5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</w:p>
    <w:p w:rsidR="00C540E5" w:rsidRPr="00C540E5" w:rsidRDefault="00C540E5" w:rsidP="00C5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t>With regards,</w:t>
      </w:r>
    </w:p>
    <w:p w:rsidR="00C540E5" w:rsidRPr="00C540E5" w:rsidRDefault="00C540E5" w:rsidP="00C540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E5">
        <w:rPr>
          <w:rFonts w:ascii="Verdana" w:eastAsia="Times New Roman" w:hAnsi="Verdana" w:cs="Times New Roman"/>
          <w:sz w:val="24"/>
          <w:szCs w:val="24"/>
        </w:rPr>
        <w:br/>
        <w:t xml:space="preserve">R </w:t>
      </w:r>
      <w:proofErr w:type="spellStart"/>
      <w:r w:rsidRPr="00C540E5">
        <w:rPr>
          <w:rFonts w:ascii="Verdana" w:eastAsia="Times New Roman" w:hAnsi="Verdana" w:cs="Times New Roman"/>
          <w:sz w:val="24"/>
          <w:szCs w:val="24"/>
        </w:rPr>
        <w:t>Selvam</w:t>
      </w:r>
      <w:proofErr w:type="spellEnd"/>
      <w:r w:rsidRPr="00C540E5">
        <w:rPr>
          <w:rFonts w:ascii="Verdana" w:eastAsia="Times New Roman" w:hAnsi="Verdana" w:cs="Times New Roman"/>
          <w:sz w:val="24"/>
          <w:szCs w:val="24"/>
        </w:rPr>
        <w:t>, IAS</w:t>
      </w:r>
      <w:r w:rsidRPr="00C540E5">
        <w:rPr>
          <w:rFonts w:ascii="Verdana" w:eastAsia="Times New Roman" w:hAnsi="Verdana" w:cs="Times New Roman"/>
          <w:sz w:val="24"/>
          <w:szCs w:val="24"/>
        </w:rPr>
        <w:br/>
        <w:t>Executive Director</w:t>
      </w:r>
      <w:r w:rsidRPr="00C540E5">
        <w:rPr>
          <w:rFonts w:ascii="Verdana" w:eastAsia="Times New Roman" w:hAnsi="Verdana" w:cs="Times New Roman"/>
          <w:sz w:val="24"/>
          <w:szCs w:val="24"/>
        </w:rPr>
        <w:br/>
        <w:t>Council for Leather Exports</w:t>
      </w:r>
    </w:p>
    <w:p w:rsidR="008B6EA5" w:rsidRDefault="008B6EA5"/>
    <w:sectPr w:rsidR="008B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540E5"/>
    <w:rsid w:val="008B6EA5"/>
    <w:rsid w:val="00C5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-imdfairs@cle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5420</Characters>
  <Application>Microsoft Office Word</Application>
  <DocSecurity>0</DocSecurity>
  <Lines>45</Lines>
  <Paragraphs>12</Paragraphs>
  <ScaleCrop>false</ScaleCrop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IDLS</dc:creator>
  <cp:keywords/>
  <dc:description/>
  <cp:lastModifiedBy>IDLS</cp:lastModifiedBy>
  <cp:revision>3</cp:revision>
  <dcterms:created xsi:type="dcterms:W3CDTF">2022-08-30T08:35:00Z</dcterms:created>
  <dcterms:modified xsi:type="dcterms:W3CDTF">2022-08-30T08:35:00Z</dcterms:modified>
</cp:coreProperties>
</file>