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6" w:space="0" w:color="F7E8D5"/>
          <w:left w:val="single" w:sz="6" w:space="0" w:color="F7E8D5"/>
          <w:bottom w:val="single" w:sz="6" w:space="0" w:color="F7E8D5"/>
          <w:right w:val="single" w:sz="6" w:space="0" w:color="F7E8D5"/>
        </w:tblBorders>
        <w:tblCellMar>
          <w:top w:w="15" w:type="dxa"/>
          <w:left w:w="15" w:type="dxa"/>
          <w:bottom w:w="15" w:type="dxa"/>
          <w:right w:w="15" w:type="dxa"/>
        </w:tblCellMar>
        <w:tblLook w:val="04A0" w:firstRow="1" w:lastRow="0" w:firstColumn="1" w:lastColumn="0" w:noHBand="0" w:noVBand="1"/>
      </w:tblPr>
      <w:tblGrid>
        <w:gridCol w:w="9010"/>
      </w:tblGrid>
      <w:tr w:rsidR="00B32115" w:rsidRPr="00B32115" w14:paraId="6CD63D74" w14:textId="77777777" w:rsidTr="00B32115">
        <w:tc>
          <w:tcPr>
            <w:tcW w:w="0" w:type="auto"/>
            <w:tcBorders>
              <w:top w:val="single" w:sz="6" w:space="0" w:color="EFD1AA"/>
              <w:left w:val="single" w:sz="6" w:space="0" w:color="EFD1AA"/>
              <w:bottom w:val="single" w:sz="6" w:space="0" w:color="EFD1AA"/>
              <w:right w:val="single" w:sz="6" w:space="0" w:color="EFD1AA"/>
            </w:tcBorders>
            <w:shd w:val="clear" w:color="auto" w:fill="F7E8D5"/>
            <w:tcMar>
              <w:top w:w="15" w:type="dxa"/>
              <w:left w:w="45" w:type="dxa"/>
              <w:bottom w:w="15" w:type="dxa"/>
              <w:right w:w="45" w:type="dxa"/>
            </w:tcMar>
            <w:vAlign w:val="center"/>
            <w:hideMark/>
          </w:tcPr>
          <w:p w14:paraId="46E225F0" w14:textId="1D42C48A" w:rsidR="00B32115" w:rsidRPr="00B32115" w:rsidRDefault="00B32115" w:rsidP="00B32115">
            <w:pPr>
              <w:spacing w:after="0" w:line="240" w:lineRule="auto"/>
              <w:jc w:val="center"/>
              <w:rPr>
                <w:rFonts w:ascii="Arial" w:eastAsia="Times New Roman" w:hAnsi="Arial" w:cs="Arial"/>
                <w:b/>
                <w:bCs/>
                <w:color w:val="222222"/>
                <w:sz w:val="20"/>
                <w:szCs w:val="20"/>
                <w:lang w:eastAsia="en-IN"/>
              </w:rPr>
            </w:pPr>
            <w:r w:rsidRPr="00B32115">
              <w:rPr>
                <w:rFonts w:ascii="Arial" w:eastAsia="Times New Roman" w:hAnsi="Arial" w:cs="Arial"/>
                <w:b/>
                <w:bCs/>
                <w:color w:val="222222"/>
                <w:sz w:val="20"/>
                <w:szCs w:val="20"/>
                <w:lang w:eastAsia="en-IN"/>
              </w:rPr>
              <w:t>International Trade Settlement in Indian Rupees (INR)</w:t>
            </w:r>
            <w:r>
              <w:rPr>
                <w:rFonts w:ascii="Arial" w:eastAsia="Times New Roman" w:hAnsi="Arial" w:cs="Arial"/>
                <w:b/>
                <w:bCs/>
                <w:color w:val="222222"/>
                <w:sz w:val="20"/>
                <w:szCs w:val="20"/>
                <w:lang w:eastAsia="en-IN"/>
              </w:rPr>
              <w:t xml:space="preserve"> – FAQ (Source; RBI)</w:t>
            </w:r>
          </w:p>
        </w:tc>
      </w:tr>
      <w:tr w:rsidR="00B32115" w:rsidRPr="00B32115" w14:paraId="263C1850" w14:textId="77777777" w:rsidTr="00B32115">
        <w:tc>
          <w:tcPr>
            <w:tcW w:w="0" w:type="auto"/>
            <w:tcBorders>
              <w:top w:val="single" w:sz="6" w:space="0" w:color="EFD1AA"/>
              <w:left w:val="single" w:sz="6" w:space="0" w:color="EFD1AA"/>
              <w:bottom w:val="single" w:sz="6" w:space="0" w:color="EFD1AA"/>
              <w:right w:val="single" w:sz="6" w:space="0" w:color="EFD1AA"/>
            </w:tcBorders>
            <w:tcMar>
              <w:top w:w="15" w:type="dxa"/>
              <w:left w:w="45" w:type="dxa"/>
              <w:bottom w:w="15" w:type="dxa"/>
              <w:right w:w="45" w:type="dxa"/>
            </w:tcMar>
            <w:vAlign w:val="center"/>
            <w:hideMark/>
          </w:tcPr>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8920"/>
            </w:tblGrid>
            <w:tr w:rsidR="00B32115" w:rsidRPr="00B32115" w14:paraId="7886A06B" w14:textId="77777777">
              <w:trPr>
                <w:jc w:val="center"/>
              </w:trPr>
              <w:tc>
                <w:tcPr>
                  <w:tcW w:w="0" w:type="auto"/>
                  <w:tcBorders>
                    <w:top w:val="nil"/>
                    <w:left w:val="nil"/>
                    <w:bottom w:val="nil"/>
                    <w:right w:val="nil"/>
                  </w:tcBorders>
                  <w:shd w:val="clear" w:color="auto" w:fill="FFFFFF"/>
                  <w:tcMar>
                    <w:top w:w="15" w:type="dxa"/>
                    <w:left w:w="45" w:type="dxa"/>
                    <w:bottom w:w="15" w:type="dxa"/>
                    <w:right w:w="45" w:type="dxa"/>
                  </w:tcMar>
                  <w:vAlign w:val="center"/>
                  <w:hideMark/>
                </w:tcPr>
                <w:p w14:paraId="7200801A"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Disclaimer:</w:t>
                  </w:r>
                  <w:r w:rsidRPr="00B32115">
                    <w:rPr>
                      <w:rFonts w:ascii="Times New Roman" w:eastAsia="Times New Roman" w:hAnsi="Times New Roman" w:cs="Times New Roman"/>
                      <w:color w:val="000000"/>
                      <w:sz w:val="20"/>
                      <w:szCs w:val="20"/>
                      <w:lang w:eastAsia="en-IN"/>
                    </w:rPr>
                    <w:t> These FAQs are for general guidance purpose only. In case of any inconsistency(</w:t>
                  </w:r>
                  <w:proofErr w:type="spellStart"/>
                  <w:r w:rsidRPr="00B32115">
                    <w:rPr>
                      <w:rFonts w:ascii="Times New Roman" w:eastAsia="Times New Roman" w:hAnsi="Times New Roman" w:cs="Times New Roman"/>
                      <w:color w:val="000000"/>
                      <w:sz w:val="20"/>
                      <w:szCs w:val="20"/>
                      <w:lang w:eastAsia="en-IN"/>
                    </w:rPr>
                    <w:t>ies</w:t>
                  </w:r>
                  <w:proofErr w:type="spellEnd"/>
                  <w:r w:rsidRPr="00B32115">
                    <w:rPr>
                      <w:rFonts w:ascii="Times New Roman" w:eastAsia="Times New Roman" w:hAnsi="Times New Roman" w:cs="Times New Roman"/>
                      <w:color w:val="000000"/>
                      <w:sz w:val="20"/>
                      <w:szCs w:val="20"/>
                      <w:lang w:eastAsia="en-IN"/>
                    </w:rPr>
                    <w:t>) between FAQ and FEMA, 1999, Rules/Regulations/Directions/Permissions issued thereunder, the latter shall prevail.</w:t>
                  </w:r>
                </w:p>
                <w:p w14:paraId="183F541E"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Q 1:</w:t>
                  </w:r>
                  <w:r w:rsidRPr="00B32115">
                    <w:rPr>
                      <w:rFonts w:ascii="Times New Roman" w:eastAsia="Times New Roman" w:hAnsi="Times New Roman" w:cs="Times New Roman"/>
                      <w:color w:val="000000"/>
                      <w:sz w:val="20"/>
                      <w:szCs w:val="20"/>
                      <w:lang w:eastAsia="en-IN"/>
                    </w:rPr>
                    <w:t> How is the Special Rupee Vostro Account (SRVA) different from the already existing Rupee Vostro Account provided for under Foreign Exchange Management (Deposit) Regulations, 2016?</w:t>
                  </w:r>
                </w:p>
                <w:p w14:paraId="508AC150"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Answer:</w:t>
                  </w:r>
                  <w:r w:rsidRPr="00B32115">
                    <w:rPr>
                      <w:rFonts w:ascii="Times New Roman" w:eastAsia="Times New Roman" w:hAnsi="Times New Roman" w:cs="Times New Roman"/>
                      <w:color w:val="000000"/>
                      <w:sz w:val="20"/>
                      <w:szCs w:val="20"/>
                      <w:lang w:eastAsia="en-IN"/>
                    </w:rPr>
                    <w:t xml:space="preserve"> The settlement of </w:t>
                  </w:r>
                  <w:proofErr w:type="gramStart"/>
                  <w:r w:rsidRPr="00B32115">
                    <w:rPr>
                      <w:rFonts w:ascii="Times New Roman" w:eastAsia="Times New Roman" w:hAnsi="Times New Roman" w:cs="Times New Roman"/>
                      <w:color w:val="000000"/>
                      <w:sz w:val="20"/>
                      <w:szCs w:val="20"/>
                      <w:lang w:eastAsia="en-IN"/>
                    </w:rPr>
                    <w:t>International</w:t>
                  </w:r>
                  <w:proofErr w:type="gramEnd"/>
                  <w:r w:rsidRPr="00B32115">
                    <w:rPr>
                      <w:rFonts w:ascii="Times New Roman" w:eastAsia="Times New Roman" w:hAnsi="Times New Roman" w:cs="Times New Roman"/>
                      <w:color w:val="000000"/>
                      <w:sz w:val="20"/>
                      <w:szCs w:val="20"/>
                      <w:lang w:eastAsia="en-IN"/>
                    </w:rPr>
                    <w:t xml:space="preserve"> trade through Indian Rupees (INR) is an additional arrangement to the existing system of settlement. SRVA requires prior approval before opening unlike Rupee Vostro account.</w:t>
                  </w:r>
                </w:p>
                <w:p w14:paraId="7626FFAA"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Q 2:</w:t>
                  </w:r>
                  <w:r w:rsidRPr="00B32115">
                    <w:rPr>
                      <w:rFonts w:ascii="Times New Roman" w:eastAsia="Times New Roman" w:hAnsi="Times New Roman" w:cs="Times New Roman"/>
                      <w:color w:val="000000"/>
                      <w:sz w:val="20"/>
                      <w:szCs w:val="20"/>
                      <w:lang w:eastAsia="en-IN"/>
                    </w:rPr>
                    <w:t> What is new in this arrangement?</w:t>
                  </w:r>
                </w:p>
                <w:p w14:paraId="512B0249"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Answer:</w:t>
                  </w:r>
                  <w:r w:rsidRPr="00B32115">
                    <w:rPr>
                      <w:rFonts w:ascii="Times New Roman" w:eastAsia="Times New Roman" w:hAnsi="Times New Roman" w:cs="Times New Roman"/>
                      <w:color w:val="000000"/>
                      <w:sz w:val="20"/>
                      <w:szCs w:val="20"/>
                      <w:lang w:eastAsia="en-IN"/>
                    </w:rPr>
                    <w:t> The settlement through Indian Rupees (INR) is an additional arrangement to the existing system that uses freely convertible currencies and will work as a complimentary system. This will reduce dependence on hard (freely convertible) currency.</w:t>
                  </w:r>
                </w:p>
                <w:p w14:paraId="7A038927"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Q 3:</w:t>
                  </w:r>
                  <w:r w:rsidRPr="00B32115">
                    <w:rPr>
                      <w:rFonts w:ascii="Times New Roman" w:eastAsia="Times New Roman" w:hAnsi="Times New Roman" w:cs="Times New Roman"/>
                      <w:color w:val="000000"/>
                      <w:sz w:val="20"/>
                      <w:szCs w:val="20"/>
                      <w:lang w:eastAsia="en-IN"/>
                    </w:rPr>
                    <w:t> Whether RBI approval is required for opening such Special Rupee Vostro Accounts?</w:t>
                  </w:r>
                </w:p>
                <w:p w14:paraId="74B186D0"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Answer:</w:t>
                  </w:r>
                  <w:r w:rsidRPr="00B32115">
                    <w:rPr>
                      <w:rFonts w:ascii="Times New Roman" w:eastAsia="Times New Roman" w:hAnsi="Times New Roman" w:cs="Times New Roman"/>
                      <w:color w:val="000000"/>
                      <w:sz w:val="20"/>
                      <w:szCs w:val="20"/>
                      <w:lang w:eastAsia="en-IN"/>
                    </w:rPr>
                    <w:t> Yes, for opening of Special Rupee Vostro Account, prior approval of RBI would be required. The bank willing to open Special Rupee Vostro Account for bank of the partner country should have a good level of business resilience and financial health. Second, they need to have experience in facilitating trade/investment transactions and capability to provide other financial services. Third, AD banks should have good correspondent relationships with banks in partner countries.</w:t>
                  </w:r>
                </w:p>
                <w:p w14:paraId="598DDE42"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Q 4:</w:t>
                  </w:r>
                  <w:r w:rsidRPr="00B32115">
                    <w:rPr>
                      <w:rFonts w:ascii="Times New Roman" w:eastAsia="Times New Roman" w:hAnsi="Times New Roman" w:cs="Times New Roman"/>
                      <w:color w:val="000000"/>
                      <w:sz w:val="20"/>
                      <w:szCs w:val="20"/>
                      <w:lang w:eastAsia="en-IN"/>
                    </w:rPr>
                    <w:t> What is Correspondent banking?</w:t>
                  </w:r>
                </w:p>
                <w:p w14:paraId="32947E31"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Answer:</w:t>
                  </w:r>
                  <w:r w:rsidRPr="00B32115">
                    <w:rPr>
                      <w:rFonts w:ascii="Times New Roman" w:eastAsia="Times New Roman" w:hAnsi="Times New Roman" w:cs="Times New Roman"/>
                      <w:color w:val="000000"/>
                      <w:sz w:val="20"/>
                      <w:szCs w:val="20"/>
                      <w:lang w:eastAsia="en-IN"/>
                    </w:rPr>
                    <w:t xml:space="preserve"> The term correspondent banking relationship acts as an intermediary or agent, facilitating wire transfers, conducting business transactions, accepting </w:t>
                  </w:r>
                  <w:proofErr w:type="gramStart"/>
                  <w:r w:rsidRPr="00B32115">
                    <w:rPr>
                      <w:rFonts w:ascii="Times New Roman" w:eastAsia="Times New Roman" w:hAnsi="Times New Roman" w:cs="Times New Roman"/>
                      <w:color w:val="000000"/>
                      <w:sz w:val="20"/>
                      <w:szCs w:val="20"/>
                      <w:lang w:eastAsia="en-IN"/>
                    </w:rPr>
                    <w:t>deposits</w:t>
                  </w:r>
                  <w:proofErr w:type="gramEnd"/>
                  <w:r w:rsidRPr="00B32115">
                    <w:rPr>
                      <w:rFonts w:ascii="Times New Roman" w:eastAsia="Times New Roman" w:hAnsi="Times New Roman" w:cs="Times New Roman"/>
                      <w:color w:val="000000"/>
                      <w:sz w:val="20"/>
                      <w:szCs w:val="20"/>
                      <w:lang w:eastAsia="en-IN"/>
                    </w:rPr>
                    <w:t xml:space="preserve"> and gathering documents on behalf of another bank. Correspondent banks are most likely to be used by domestic banks to service transactions that either originate or are completed in foreign countries. Domestic banks also use correspondent banks to gain access to foreign financial markets and to serve international clients without having to open branches abroad.</w:t>
                  </w:r>
                </w:p>
                <w:p w14:paraId="05B9ED14"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Q 5:</w:t>
                  </w:r>
                  <w:r w:rsidRPr="00B32115">
                    <w:rPr>
                      <w:rFonts w:ascii="Times New Roman" w:eastAsia="Times New Roman" w:hAnsi="Times New Roman" w:cs="Times New Roman"/>
                      <w:color w:val="000000"/>
                      <w:sz w:val="20"/>
                      <w:szCs w:val="20"/>
                      <w:lang w:eastAsia="en-IN"/>
                    </w:rPr>
                    <w:t xml:space="preserve"> Will this be a </w:t>
                  </w:r>
                  <w:proofErr w:type="gramStart"/>
                  <w:r w:rsidRPr="00B32115">
                    <w:rPr>
                      <w:rFonts w:ascii="Times New Roman" w:eastAsia="Times New Roman" w:hAnsi="Times New Roman" w:cs="Times New Roman"/>
                      <w:color w:val="000000"/>
                      <w:sz w:val="20"/>
                      <w:szCs w:val="20"/>
                      <w:lang w:eastAsia="en-IN"/>
                    </w:rPr>
                    <w:t>bank to bank</w:t>
                  </w:r>
                  <w:proofErr w:type="gramEnd"/>
                  <w:r w:rsidRPr="00B32115">
                    <w:rPr>
                      <w:rFonts w:ascii="Times New Roman" w:eastAsia="Times New Roman" w:hAnsi="Times New Roman" w:cs="Times New Roman"/>
                      <w:color w:val="000000"/>
                      <w:sz w:val="20"/>
                      <w:szCs w:val="20"/>
                      <w:lang w:eastAsia="en-IN"/>
                    </w:rPr>
                    <w:t xml:space="preserve"> arrangement or country to country arrangement?</w:t>
                  </w:r>
                </w:p>
                <w:p w14:paraId="48C8D27C"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Answer:</w:t>
                  </w:r>
                  <w:r w:rsidRPr="00B32115">
                    <w:rPr>
                      <w:rFonts w:ascii="Times New Roman" w:eastAsia="Times New Roman" w:hAnsi="Times New Roman" w:cs="Times New Roman"/>
                      <w:color w:val="000000"/>
                      <w:sz w:val="20"/>
                      <w:szCs w:val="20"/>
                      <w:lang w:eastAsia="en-IN"/>
                    </w:rPr>
                    <w:t xml:space="preserve"> This is essentially a bank-to-bank arrangement </w:t>
                  </w:r>
                  <w:proofErr w:type="gramStart"/>
                  <w:r w:rsidRPr="00B32115">
                    <w:rPr>
                      <w:rFonts w:ascii="Times New Roman" w:eastAsia="Times New Roman" w:hAnsi="Times New Roman" w:cs="Times New Roman"/>
                      <w:color w:val="000000"/>
                      <w:sz w:val="20"/>
                      <w:szCs w:val="20"/>
                      <w:lang w:eastAsia="en-IN"/>
                    </w:rPr>
                    <w:t>similar to</w:t>
                  </w:r>
                  <w:proofErr w:type="gramEnd"/>
                  <w:r w:rsidRPr="00B32115">
                    <w:rPr>
                      <w:rFonts w:ascii="Times New Roman" w:eastAsia="Times New Roman" w:hAnsi="Times New Roman" w:cs="Times New Roman"/>
                      <w:color w:val="000000"/>
                      <w:sz w:val="20"/>
                      <w:szCs w:val="20"/>
                      <w:lang w:eastAsia="en-IN"/>
                    </w:rPr>
                    <w:t xml:space="preserve"> correspondent banking arrangement.</w:t>
                  </w:r>
                </w:p>
                <w:p w14:paraId="5B3FBE0E"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Q 6:</w:t>
                  </w:r>
                  <w:r w:rsidRPr="00B32115">
                    <w:rPr>
                      <w:rFonts w:ascii="Times New Roman" w:eastAsia="Times New Roman" w:hAnsi="Times New Roman" w:cs="Times New Roman"/>
                      <w:color w:val="000000"/>
                      <w:sz w:val="20"/>
                      <w:szCs w:val="20"/>
                      <w:lang w:eastAsia="en-IN"/>
                    </w:rPr>
                    <w:t> What is the procedure for opening a Special Rupee Vostro Account with an Indian AD bank?</w:t>
                  </w:r>
                </w:p>
                <w:p w14:paraId="376B0537"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Answer:</w:t>
                  </w:r>
                  <w:r w:rsidRPr="00B32115">
                    <w:rPr>
                      <w:rFonts w:ascii="Times New Roman" w:eastAsia="Times New Roman" w:hAnsi="Times New Roman" w:cs="Times New Roman"/>
                      <w:color w:val="000000"/>
                      <w:sz w:val="20"/>
                      <w:szCs w:val="20"/>
                      <w:lang w:eastAsia="en-IN"/>
                    </w:rPr>
                    <w:t> The AD bank approaching RBI for seeking approval for opening of Special Rupee Vostro Account must submit the following information along with their proposal/request:</w:t>
                  </w:r>
                </w:p>
                <w:p w14:paraId="1FB3D890" w14:textId="77777777" w:rsidR="00B32115" w:rsidRPr="00B32115" w:rsidRDefault="00B32115" w:rsidP="00B32115">
                  <w:pPr>
                    <w:numPr>
                      <w:ilvl w:val="0"/>
                      <w:numId w:val="1"/>
                    </w:numPr>
                    <w:spacing w:before="75" w:after="120" w:line="240" w:lineRule="auto"/>
                    <w:ind w:left="795" w:right="75"/>
                    <w:jc w:val="both"/>
                    <w:rPr>
                      <w:rFonts w:ascii="Times New Roman" w:eastAsia="Times New Roman" w:hAnsi="Times New Roman" w:cs="Times New Roman"/>
                      <w:color w:val="000000"/>
                      <w:sz w:val="20"/>
                      <w:szCs w:val="20"/>
                      <w:lang w:eastAsia="en-IN"/>
                    </w:rPr>
                  </w:pPr>
                  <w:r w:rsidRPr="00B32115">
                    <w:rPr>
                      <w:rFonts w:ascii="Times New Roman" w:eastAsia="Times New Roman" w:hAnsi="Times New Roman" w:cs="Times New Roman"/>
                      <w:color w:val="000000"/>
                      <w:sz w:val="20"/>
                      <w:szCs w:val="20"/>
                      <w:lang w:eastAsia="en-IN"/>
                    </w:rPr>
                    <w:t>The details of the arrangement between AD bank and correspondent bank from the trading partner country along with the funds flow.</w:t>
                  </w:r>
                </w:p>
                <w:p w14:paraId="5187CE06" w14:textId="77777777" w:rsidR="00B32115" w:rsidRPr="00B32115" w:rsidRDefault="00B32115" w:rsidP="00B32115">
                  <w:pPr>
                    <w:numPr>
                      <w:ilvl w:val="0"/>
                      <w:numId w:val="1"/>
                    </w:numPr>
                    <w:spacing w:before="75" w:after="120" w:line="240" w:lineRule="auto"/>
                    <w:ind w:left="795" w:right="75"/>
                    <w:jc w:val="both"/>
                    <w:rPr>
                      <w:rFonts w:ascii="Times New Roman" w:eastAsia="Times New Roman" w:hAnsi="Times New Roman" w:cs="Times New Roman"/>
                      <w:color w:val="000000"/>
                      <w:sz w:val="20"/>
                      <w:szCs w:val="20"/>
                      <w:lang w:eastAsia="en-IN"/>
                    </w:rPr>
                  </w:pPr>
                  <w:r w:rsidRPr="00B32115">
                    <w:rPr>
                      <w:rFonts w:ascii="Times New Roman" w:eastAsia="Times New Roman" w:hAnsi="Times New Roman" w:cs="Times New Roman"/>
                      <w:color w:val="000000"/>
                      <w:sz w:val="20"/>
                      <w:szCs w:val="20"/>
                      <w:lang w:eastAsia="en-IN"/>
                    </w:rPr>
                    <w:t>A brief write-up on the foreign banks seeking correspondent relationship for Special Rupee Vostro Account.</w:t>
                  </w:r>
                </w:p>
                <w:p w14:paraId="61F7A17B" w14:textId="77777777" w:rsidR="00B32115" w:rsidRPr="00B32115" w:rsidRDefault="00B32115" w:rsidP="00B32115">
                  <w:pPr>
                    <w:numPr>
                      <w:ilvl w:val="0"/>
                      <w:numId w:val="1"/>
                    </w:numPr>
                    <w:spacing w:before="75" w:after="120" w:line="240" w:lineRule="auto"/>
                    <w:ind w:left="795" w:right="75"/>
                    <w:jc w:val="both"/>
                    <w:rPr>
                      <w:rFonts w:ascii="Times New Roman" w:eastAsia="Times New Roman" w:hAnsi="Times New Roman" w:cs="Times New Roman"/>
                      <w:color w:val="000000"/>
                      <w:sz w:val="20"/>
                      <w:szCs w:val="20"/>
                      <w:lang w:eastAsia="en-IN"/>
                    </w:rPr>
                  </w:pPr>
                  <w:r w:rsidRPr="00B32115">
                    <w:rPr>
                      <w:rFonts w:ascii="Times New Roman" w:eastAsia="Times New Roman" w:hAnsi="Times New Roman" w:cs="Times New Roman"/>
                      <w:color w:val="000000"/>
                      <w:sz w:val="20"/>
                      <w:szCs w:val="20"/>
                      <w:lang w:eastAsia="en-IN"/>
                    </w:rPr>
                    <w:t>Copy of the request letter of the correspondent bank to AD bank.</w:t>
                  </w:r>
                </w:p>
                <w:p w14:paraId="73FADBB3" w14:textId="77777777" w:rsidR="00B32115" w:rsidRPr="00B32115" w:rsidRDefault="00B32115" w:rsidP="00B32115">
                  <w:pPr>
                    <w:numPr>
                      <w:ilvl w:val="0"/>
                      <w:numId w:val="1"/>
                    </w:numPr>
                    <w:spacing w:before="75" w:after="120" w:line="240" w:lineRule="auto"/>
                    <w:ind w:left="795" w:right="75"/>
                    <w:jc w:val="both"/>
                    <w:rPr>
                      <w:rFonts w:ascii="Times New Roman" w:eastAsia="Times New Roman" w:hAnsi="Times New Roman" w:cs="Times New Roman"/>
                      <w:color w:val="000000"/>
                      <w:sz w:val="20"/>
                      <w:szCs w:val="20"/>
                      <w:lang w:eastAsia="en-IN"/>
                    </w:rPr>
                  </w:pPr>
                  <w:r w:rsidRPr="00B32115">
                    <w:rPr>
                      <w:rFonts w:ascii="Times New Roman" w:eastAsia="Times New Roman" w:hAnsi="Times New Roman" w:cs="Times New Roman"/>
                      <w:color w:val="000000"/>
                      <w:sz w:val="20"/>
                      <w:szCs w:val="20"/>
                      <w:lang w:eastAsia="en-IN"/>
                    </w:rPr>
                    <w:t>Confirmation from AD bank that the due diligence has been carried out by AD bank which establishes correspondent banking relationship as per our extant guidelines {</w:t>
                  </w:r>
                  <w:hyperlink r:id="rId5" w:tgtFrame="_blank" w:history="1">
                    <w:r w:rsidRPr="00B32115">
                      <w:rPr>
                        <w:rFonts w:ascii="Times New Roman" w:eastAsia="Times New Roman" w:hAnsi="Times New Roman" w:cs="Times New Roman"/>
                        <w:color w:val="0000FF"/>
                        <w:sz w:val="20"/>
                        <w:szCs w:val="20"/>
                        <w:u w:val="single"/>
                        <w:lang w:eastAsia="en-IN"/>
                      </w:rPr>
                      <w:t>Master Direction - Know Your Customer (KYC) Direction, 2016 dated Feb 25, 2016</w:t>
                    </w:r>
                  </w:hyperlink>
                  <w:r w:rsidRPr="00B32115">
                    <w:rPr>
                      <w:rFonts w:ascii="Times New Roman" w:eastAsia="Times New Roman" w:hAnsi="Times New Roman" w:cs="Times New Roman"/>
                      <w:color w:val="000000"/>
                      <w:sz w:val="20"/>
                      <w:szCs w:val="20"/>
                      <w:lang w:eastAsia="en-IN"/>
                    </w:rPr>
                    <w:t>) (As amended from time to time)}.</w:t>
                  </w:r>
                </w:p>
                <w:p w14:paraId="79CB5111" w14:textId="77777777" w:rsidR="00B32115" w:rsidRPr="00B32115" w:rsidRDefault="00B32115" w:rsidP="00B32115">
                  <w:pPr>
                    <w:numPr>
                      <w:ilvl w:val="0"/>
                      <w:numId w:val="1"/>
                    </w:numPr>
                    <w:spacing w:before="75" w:after="120" w:line="240" w:lineRule="auto"/>
                    <w:ind w:left="795" w:right="75"/>
                    <w:jc w:val="both"/>
                    <w:rPr>
                      <w:rFonts w:ascii="Times New Roman" w:eastAsia="Times New Roman" w:hAnsi="Times New Roman" w:cs="Times New Roman"/>
                      <w:color w:val="000000"/>
                      <w:sz w:val="20"/>
                      <w:szCs w:val="20"/>
                      <w:lang w:eastAsia="en-IN"/>
                    </w:rPr>
                  </w:pPr>
                  <w:r w:rsidRPr="00B32115">
                    <w:rPr>
                      <w:rFonts w:ascii="Times New Roman" w:eastAsia="Times New Roman" w:hAnsi="Times New Roman" w:cs="Times New Roman"/>
                      <w:color w:val="000000"/>
                      <w:sz w:val="20"/>
                      <w:szCs w:val="20"/>
                      <w:lang w:eastAsia="en-IN"/>
                    </w:rPr>
                    <w:t>Confirmation from AD bank stating that the correspondent bank is not from a country or jurisdiction in the updated FATF Public Statement on High Risk &amp; Non-Co-operative jurisdictions on which FATF has called for counter measures.</w:t>
                  </w:r>
                </w:p>
                <w:p w14:paraId="07F200E0" w14:textId="77777777" w:rsidR="00B32115" w:rsidRPr="00B32115" w:rsidRDefault="00B32115" w:rsidP="00B32115">
                  <w:pPr>
                    <w:numPr>
                      <w:ilvl w:val="0"/>
                      <w:numId w:val="1"/>
                    </w:numPr>
                    <w:spacing w:before="75" w:after="120" w:line="240" w:lineRule="auto"/>
                    <w:ind w:left="795" w:right="75"/>
                    <w:jc w:val="both"/>
                    <w:rPr>
                      <w:rFonts w:ascii="Times New Roman" w:eastAsia="Times New Roman" w:hAnsi="Times New Roman" w:cs="Times New Roman"/>
                      <w:color w:val="000000"/>
                      <w:sz w:val="20"/>
                      <w:szCs w:val="20"/>
                      <w:lang w:eastAsia="en-IN"/>
                    </w:rPr>
                  </w:pPr>
                  <w:r w:rsidRPr="00B32115">
                    <w:rPr>
                      <w:rFonts w:ascii="Times New Roman" w:eastAsia="Times New Roman" w:hAnsi="Times New Roman" w:cs="Times New Roman"/>
                      <w:color w:val="000000"/>
                      <w:sz w:val="20"/>
                      <w:szCs w:val="20"/>
                      <w:lang w:eastAsia="en-IN"/>
                    </w:rPr>
                    <w:t>Confirmation from AD bank that they shall ensure that all the transactions taking place in the Special Rupee Vostro Account of the correspondent bank are strictly in adherence to the instructions given in the </w:t>
                  </w:r>
                  <w:hyperlink r:id="rId6" w:tgtFrame="_blank" w:history="1">
                    <w:r w:rsidRPr="00B32115">
                      <w:rPr>
                        <w:rFonts w:ascii="Times New Roman" w:eastAsia="Times New Roman" w:hAnsi="Times New Roman" w:cs="Times New Roman"/>
                        <w:color w:val="0000FF"/>
                        <w:sz w:val="20"/>
                        <w:szCs w:val="20"/>
                        <w:u w:val="single"/>
                        <w:lang w:eastAsia="en-IN"/>
                      </w:rPr>
                      <w:t>A.P. (DIR Series) Circular No. 10 dated July 11, 2022</w:t>
                    </w:r>
                  </w:hyperlink>
                  <w:r w:rsidRPr="00B32115">
                    <w:rPr>
                      <w:rFonts w:ascii="Times New Roman" w:eastAsia="Times New Roman" w:hAnsi="Times New Roman" w:cs="Times New Roman"/>
                      <w:color w:val="000000"/>
                      <w:sz w:val="20"/>
                      <w:szCs w:val="20"/>
                      <w:lang w:eastAsia="en-IN"/>
                    </w:rPr>
                    <w:t>.</w:t>
                  </w:r>
                </w:p>
                <w:p w14:paraId="6A18430D" w14:textId="77777777" w:rsidR="00B32115" w:rsidRPr="00B32115" w:rsidRDefault="00B32115" w:rsidP="00B32115">
                  <w:pPr>
                    <w:numPr>
                      <w:ilvl w:val="0"/>
                      <w:numId w:val="1"/>
                    </w:numPr>
                    <w:spacing w:before="75" w:after="120" w:line="240" w:lineRule="auto"/>
                    <w:ind w:left="795" w:right="75"/>
                    <w:jc w:val="both"/>
                    <w:rPr>
                      <w:rFonts w:ascii="Times New Roman" w:eastAsia="Times New Roman" w:hAnsi="Times New Roman" w:cs="Times New Roman"/>
                      <w:color w:val="000000"/>
                      <w:sz w:val="20"/>
                      <w:szCs w:val="20"/>
                      <w:lang w:eastAsia="en-IN"/>
                    </w:rPr>
                  </w:pPr>
                  <w:r w:rsidRPr="00B32115">
                    <w:rPr>
                      <w:rFonts w:ascii="Times New Roman" w:eastAsia="Times New Roman" w:hAnsi="Times New Roman" w:cs="Times New Roman"/>
                      <w:color w:val="000000"/>
                      <w:sz w:val="20"/>
                      <w:szCs w:val="20"/>
                      <w:lang w:eastAsia="en-IN"/>
                    </w:rPr>
                    <w:t>Financial parameters pertaining to the correspondent bank as required for the proposal may be obtained beforehand by email to </w:t>
                  </w:r>
                  <w:hyperlink r:id="rId7" w:history="1">
                    <w:r w:rsidRPr="00B32115">
                      <w:rPr>
                        <w:rFonts w:ascii="Times New Roman" w:eastAsia="Times New Roman" w:hAnsi="Times New Roman" w:cs="Times New Roman"/>
                        <w:color w:val="0000FF"/>
                        <w:sz w:val="20"/>
                        <w:szCs w:val="20"/>
                        <w:u w:val="single"/>
                        <w:lang w:eastAsia="en-IN"/>
                      </w:rPr>
                      <w:t>fedcotrade@rbi.org.in</w:t>
                    </w:r>
                  </w:hyperlink>
                  <w:r w:rsidRPr="00B32115">
                    <w:rPr>
                      <w:rFonts w:ascii="Times New Roman" w:eastAsia="Times New Roman" w:hAnsi="Times New Roman" w:cs="Times New Roman"/>
                      <w:color w:val="000000"/>
                      <w:sz w:val="20"/>
                      <w:szCs w:val="20"/>
                      <w:lang w:eastAsia="en-IN"/>
                    </w:rPr>
                    <w:t> and the same may be furnished by AD bank along with the proposal.</w:t>
                  </w:r>
                </w:p>
                <w:p w14:paraId="186E2CC1" w14:textId="77777777" w:rsidR="00107DF6" w:rsidRDefault="00107DF6" w:rsidP="00B32115">
                  <w:pPr>
                    <w:spacing w:before="75" w:after="120" w:line="240" w:lineRule="auto"/>
                    <w:ind w:left="75" w:right="75"/>
                    <w:jc w:val="both"/>
                    <w:rPr>
                      <w:rFonts w:ascii="Arial" w:eastAsia="Times New Roman" w:hAnsi="Arial" w:cs="Arial"/>
                      <w:b/>
                      <w:bCs/>
                      <w:color w:val="000000"/>
                      <w:sz w:val="20"/>
                      <w:szCs w:val="20"/>
                      <w:lang w:eastAsia="en-IN"/>
                    </w:rPr>
                  </w:pPr>
                </w:p>
                <w:p w14:paraId="7FB36334" w14:textId="77777777" w:rsidR="00107DF6" w:rsidRDefault="00107DF6" w:rsidP="00B32115">
                  <w:pPr>
                    <w:spacing w:before="75" w:after="120" w:line="240" w:lineRule="auto"/>
                    <w:ind w:left="75" w:right="75"/>
                    <w:jc w:val="both"/>
                    <w:rPr>
                      <w:rFonts w:ascii="Arial" w:eastAsia="Times New Roman" w:hAnsi="Arial" w:cs="Arial"/>
                      <w:b/>
                      <w:bCs/>
                      <w:color w:val="000000"/>
                      <w:sz w:val="20"/>
                      <w:szCs w:val="20"/>
                      <w:lang w:eastAsia="en-IN"/>
                    </w:rPr>
                  </w:pPr>
                </w:p>
                <w:p w14:paraId="3FD133F9" w14:textId="55B79A9D"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lastRenderedPageBreak/>
                    <w:t>Q 7:</w:t>
                  </w:r>
                  <w:r w:rsidRPr="00B32115">
                    <w:rPr>
                      <w:rFonts w:ascii="Times New Roman" w:eastAsia="Times New Roman" w:hAnsi="Times New Roman" w:cs="Times New Roman"/>
                      <w:color w:val="000000"/>
                      <w:sz w:val="20"/>
                      <w:szCs w:val="20"/>
                      <w:lang w:eastAsia="en-IN"/>
                    </w:rPr>
                    <w:t> Is the Indian branch of foreign bank eligible to open Special Rupee Vostro Account of headquarter branch/any other branch situated in any foreign country?</w:t>
                  </w:r>
                </w:p>
                <w:p w14:paraId="57C3A0A9"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Answer:</w:t>
                  </w:r>
                  <w:r w:rsidRPr="00B32115">
                    <w:rPr>
                      <w:rFonts w:ascii="Times New Roman" w:eastAsia="Times New Roman" w:hAnsi="Times New Roman" w:cs="Times New Roman"/>
                      <w:color w:val="000000"/>
                      <w:sz w:val="20"/>
                      <w:szCs w:val="20"/>
                      <w:lang w:eastAsia="en-IN"/>
                    </w:rPr>
                    <w:t> Yes, provided Indian branch of foreign bank is an AD bank. This is subject to approval of Reserve Bank as in the case of other such accounts.</w:t>
                  </w:r>
                </w:p>
                <w:p w14:paraId="06F75EFF"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Q 8:</w:t>
                  </w:r>
                  <w:r w:rsidRPr="00B32115">
                    <w:rPr>
                      <w:rFonts w:ascii="Times New Roman" w:eastAsia="Times New Roman" w:hAnsi="Times New Roman" w:cs="Times New Roman"/>
                      <w:color w:val="000000"/>
                      <w:sz w:val="20"/>
                      <w:szCs w:val="20"/>
                      <w:lang w:eastAsia="en-IN"/>
                    </w:rPr>
                    <w:t> Can the existing Rupee Vostro Accounts of banks from trading partner countries be used as Special Rupee Vostro Accounts under the new mechanism?</w:t>
                  </w:r>
                </w:p>
                <w:p w14:paraId="5B0409D1"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Answer:</w:t>
                  </w:r>
                  <w:r w:rsidRPr="00B32115">
                    <w:rPr>
                      <w:rFonts w:ascii="Times New Roman" w:eastAsia="Times New Roman" w:hAnsi="Times New Roman" w:cs="Times New Roman"/>
                      <w:color w:val="000000"/>
                      <w:sz w:val="20"/>
                      <w:szCs w:val="20"/>
                      <w:lang w:eastAsia="en-IN"/>
                    </w:rPr>
                    <w:t> No</w:t>
                  </w:r>
                </w:p>
                <w:p w14:paraId="44F98512"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Q 9:</w:t>
                  </w:r>
                  <w:r w:rsidRPr="00B32115">
                    <w:rPr>
                      <w:rFonts w:ascii="Times New Roman" w:eastAsia="Times New Roman" w:hAnsi="Times New Roman" w:cs="Times New Roman"/>
                      <w:color w:val="000000"/>
                      <w:sz w:val="20"/>
                      <w:szCs w:val="20"/>
                      <w:lang w:eastAsia="en-IN"/>
                    </w:rPr>
                    <w:t> Can foreign bank (correspondent bank) maintain more than one Special Rupee Vostro Account with different AD banks?</w:t>
                  </w:r>
                </w:p>
                <w:p w14:paraId="3372DDD4"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Answer:</w:t>
                  </w:r>
                  <w:r w:rsidRPr="00B32115">
                    <w:rPr>
                      <w:rFonts w:ascii="Times New Roman" w:eastAsia="Times New Roman" w:hAnsi="Times New Roman" w:cs="Times New Roman"/>
                      <w:color w:val="000000"/>
                      <w:sz w:val="20"/>
                      <w:szCs w:val="20"/>
                      <w:lang w:eastAsia="en-IN"/>
                    </w:rPr>
                    <w:t> Yes</w:t>
                  </w:r>
                </w:p>
                <w:p w14:paraId="58B4E322"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Q 10:</w:t>
                  </w:r>
                  <w:r w:rsidRPr="00B32115">
                    <w:rPr>
                      <w:rFonts w:ascii="Times New Roman" w:eastAsia="Times New Roman" w:hAnsi="Times New Roman" w:cs="Times New Roman"/>
                      <w:color w:val="000000"/>
                      <w:sz w:val="20"/>
                      <w:szCs w:val="20"/>
                      <w:lang w:eastAsia="en-IN"/>
                    </w:rPr>
                    <w:t> Can an AD bank in India open only one Special Rupee Vostro Account from a foreign country?</w:t>
                  </w:r>
                </w:p>
                <w:p w14:paraId="2E7A7661"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Answer:</w:t>
                  </w:r>
                  <w:r w:rsidRPr="00B32115">
                    <w:rPr>
                      <w:rFonts w:ascii="Times New Roman" w:eastAsia="Times New Roman" w:hAnsi="Times New Roman" w:cs="Times New Roman"/>
                      <w:color w:val="000000"/>
                      <w:sz w:val="20"/>
                      <w:szCs w:val="20"/>
                      <w:lang w:eastAsia="en-IN"/>
                    </w:rPr>
                    <w:t> No. AD bank in India can open multiple Special Rupee Vostro Accounts for different banks from the same country.</w:t>
                  </w:r>
                </w:p>
                <w:p w14:paraId="2B1C37B6"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Q 11:</w:t>
                  </w:r>
                  <w:r w:rsidRPr="00B32115">
                    <w:rPr>
                      <w:rFonts w:ascii="Times New Roman" w:eastAsia="Times New Roman" w:hAnsi="Times New Roman" w:cs="Times New Roman"/>
                      <w:color w:val="000000"/>
                      <w:sz w:val="20"/>
                      <w:szCs w:val="20"/>
                      <w:lang w:eastAsia="en-IN"/>
                    </w:rPr>
                    <w:t> How will the exchange rate be determined?</w:t>
                  </w:r>
                </w:p>
                <w:p w14:paraId="74921E1A"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Answer:</w:t>
                  </w:r>
                  <w:r w:rsidRPr="00B32115">
                    <w:rPr>
                      <w:rFonts w:ascii="Times New Roman" w:eastAsia="Times New Roman" w:hAnsi="Times New Roman" w:cs="Times New Roman"/>
                      <w:color w:val="000000"/>
                      <w:sz w:val="20"/>
                      <w:szCs w:val="20"/>
                      <w:lang w:eastAsia="en-IN"/>
                    </w:rPr>
                    <w:t> Exchange rate between the currencies of the two trading partner countries will be market determined.</w:t>
                  </w:r>
                </w:p>
                <w:p w14:paraId="2499B53F"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Q 12:</w:t>
                  </w:r>
                  <w:r w:rsidRPr="00B32115">
                    <w:rPr>
                      <w:rFonts w:ascii="Times New Roman" w:eastAsia="Times New Roman" w:hAnsi="Times New Roman" w:cs="Times New Roman"/>
                      <w:color w:val="000000"/>
                      <w:sz w:val="20"/>
                      <w:szCs w:val="20"/>
                      <w:lang w:eastAsia="en-IN"/>
                    </w:rPr>
                    <w:t> How would the exchange rate between INR and the currency of the trading partner country be market-determined in the absence of direct quote for the pair of currencies?</w:t>
                  </w:r>
                </w:p>
                <w:p w14:paraId="37CAF7A5"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Answer:</w:t>
                  </w:r>
                  <w:r w:rsidRPr="00B32115">
                    <w:rPr>
                      <w:rFonts w:ascii="Times New Roman" w:eastAsia="Times New Roman" w:hAnsi="Times New Roman" w:cs="Times New Roman"/>
                      <w:color w:val="000000"/>
                      <w:sz w:val="20"/>
                      <w:szCs w:val="20"/>
                      <w:lang w:eastAsia="en-IN"/>
                    </w:rPr>
                    <w:t xml:space="preserve"> The exchange rate for most currencies </w:t>
                  </w:r>
                  <w:proofErr w:type="gramStart"/>
                  <w:r w:rsidRPr="00B32115">
                    <w:rPr>
                      <w:rFonts w:ascii="Times New Roman" w:eastAsia="Times New Roman" w:hAnsi="Times New Roman" w:cs="Times New Roman"/>
                      <w:color w:val="000000"/>
                      <w:sz w:val="20"/>
                      <w:szCs w:val="20"/>
                      <w:lang w:eastAsia="en-IN"/>
                    </w:rPr>
                    <w:t>are</w:t>
                  </w:r>
                  <w:proofErr w:type="gramEnd"/>
                  <w:r w:rsidRPr="00B32115">
                    <w:rPr>
                      <w:rFonts w:ascii="Times New Roman" w:eastAsia="Times New Roman" w:hAnsi="Times New Roman" w:cs="Times New Roman"/>
                      <w:color w:val="000000"/>
                      <w:sz w:val="20"/>
                      <w:szCs w:val="20"/>
                      <w:lang w:eastAsia="en-IN"/>
                    </w:rPr>
                    <w:t xml:space="preserve"> determined in the Forex markets, typically against global currencies like the USD, EUR, JPY etc. In the transition phase, when there is no market with direct exchange rates between two currencies (say INR and Sri Lankan Rupee), the exchange rate between the currencies of two trading partner countries, each of which has markets against global currencies, would be derived as a cross currency rate.</w:t>
                  </w:r>
                </w:p>
                <w:p w14:paraId="008B52E8"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Q 13:</w:t>
                  </w:r>
                  <w:r w:rsidRPr="00B32115">
                    <w:rPr>
                      <w:rFonts w:ascii="Times New Roman" w:eastAsia="Times New Roman" w:hAnsi="Times New Roman" w:cs="Times New Roman"/>
                      <w:color w:val="000000"/>
                      <w:sz w:val="20"/>
                      <w:szCs w:val="20"/>
                      <w:lang w:eastAsia="en-IN"/>
                    </w:rPr>
                    <w:t> Whether this will address the difficulties in cross border payments with specific countries.</w:t>
                  </w:r>
                </w:p>
                <w:p w14:paraId="7BF83936"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Answer:</w:t>
                  </w:r>
                  <w:r w:rsidRPr="00B32115">
                    <w:rPr>
                      <w:rFonts w:ascii="Times New Roman" w:eastAsia="Times New Roman" w:hAnsi="Times New Roman" w:cs="Times New Roman"/>
                      <w:color w:val="000000"/>
                      <w:sz w:val="20"/>
                      <w:szCs w:val="20"/>
                      <w:lang w:eastAsia="en-IN"/>
                    </w:rPr>
                    <w:t> The policy is not aimed at any specific country. This step is part of a sequenced and calibrated path for increased use of the INR in international transactions.</w:t>
                  </w:r>
                </w:p>
                <w:p w14:paraId="7CB7CFE4"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Q 14:</w:t>
                  </w:r>
                  <w:r w:rsidRPr="00B32115">
                    <w:rPr>
                      <w:rFonts w:ascii="Times New Roman" w:eastAsia="Times New Roman" w:hAnsi="Times New Roman" w:cs="Times New Roman"/>
                      <w:color w:val="000000"/>
                      <w:sz w:val="20"/>
                      <w:szCs w:val="20"/>
                      <w:lang w:eastAsia="en-IN"/>
                    </w:rPr>
                    <w:t> Can balances in Special Rupee Vostro Account be repatriated?</w:t>
                  </w:r>
                </w:p>
                <w:p w14:paraId="32AF4C33"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Answer:</w:t>
                  </w:r>
                  <w:r w:rsidRPr="00B32115">
                    <w:rPr>
                      <w:rFonts w:ascii="Times New Roman" w:eastAsia="Times New Roman" w:hAnsi="Times New Roman" w:cs="Times New Roman"/>
                      <w:color w:val="000000"/>
                      <w:sz w:val="20"/>
                      <w:szCs w:val="20"/>
                      <w:lang w:eastAsia="en-IN"/>
                    </w:rPr>
                    <w:t xml:space="preserve"> The balance in Special Rupee Vostro Account (SRVA) can be repatriated in freely convertible currency and/or currency of the beneficiary trading partner country depending on underlying transaction </w:t>
                  </w:r>
                  <w:proofErr w:type="gramStart"/>
                  <w:r w:rsidRPr="00B32115">
                    <w:rPr>
                      <w:rFonts w:ascii="Times New Roman" w:eastAsia="Times New Roman" w:hAnsi="Times New Roman" w:cs="Times New Roman"/>
                      <w:color w:val="000000"/>
                      <w:sz w:val="20"/>
                      <w:szCs w:val="20"/>
                      <w:lang w:eastAsia="en-IN"/>
                    </w:rPr>
                    <w:t>i.e.</w:t>
                  </w:r>
                  <w:proofErr w:type="gramEnd"/>
                  <w:r w:rsidRPr="00B32115">
                    <w:rPr>
                      <w:rFonts w:ascii="Times New Roman" w:eastAsia="Times New Roman" w:hAnsi="Times New Roman" w:cs="Times New Roman"/>
                      <w:color w:val="000000"/>
                      <w:sz w:val="20"/>
                      <w:szCs w:val="20"/>
                      <w:lang w:eastAsia="en-IN"/>
                    </w:rPr>
                    <w:t xml:space="preserve"> for which the account was credited. For example, for import payments through SRVA like any Rupee Vostro account the fund can be remitted to overseas exporter either in freely convertible currency or in domestic currency of the overseas exporter.</w:t>
                  </w:r>
                </w:p>
                <w:p w14:paraId="0A0B0970"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Q 15:</w:t>
                  </w:r>
                  <w:r w:rsidRPr="00B32115">
                    <w:rPr>
                      <w:rFonts w:ascii="Times New Roman" w:eastAsia="Times New Roman" w:hAnsi="Times New Roman" w:cs="Times New Roman"/>
                      <w:color w:val="000000"/>
                      <w:sz w:val="20"/>
                      <w:szCs w:val="20"/>
                      <w:lang w:eastAsia="en-IN"/>
                    </w:rPr>
                    <w:t> Whether income from INR balance in SRVA can be repatriated?</w:t>
                  </w:r>
                </w:p>
                <w:p w14:paraId="6475B70C"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Answer:</w:t>
                  </w:r>
                  <w:r w:rsidRPr="00B32115">
                    <w:rPr>
                      <w:rFonts w:ascii="Times New Roman" w:eastAsia="Times New Roman" w:hAnsi="Times New Roman" w:cs="Times New Roman"/>
                      <w:color w:val="000000"/>
                      <w:sz w:val="20"/>
                      <w:szCs w:val="20"/>
                      <w:lang w:eastAsia="en-IN"/>
                    </w:rPr>
                    <w:t> Yes, the income from INR balance can be repatriated subject to applicable regulatory guidelines and tax provisions.</w:t>
                  </w:r>
                </w:p>
                <w:p w14:paraId="12FC2B64"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Q 16:</w:t>
                  </w:r>
                  <w:r w:rsidRPr="00B32115">
                    <w:rPr>
                      <w:rFonts w:ascii="Times New Roman" w:eastAsia="Times New Roman" w:hAnsi="Times New Roman" w:cs="Times New Roman"/>
                      <w:color w:val="000000"/>
                      <w:sz w:val="20"/>
                      <w:szCs w:val="20"/>
                      <w:lang w:eastAsia="en-IN"/>
                    </w:rPr>
                    <w:t> Can balances in Special Rupee Vostro account be used for FDI, ECB?</w:t>
                  </w:r>
                </w:p>
                <w:p w14:paraId="6F19619C"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Answer:</w:t>
                  </w:r>
                  <w:r w:rsidRPr="00B32115">
                    <w:rPr>
                      <w:rFonts w:ascii="Times New Roman" w:eastAsia="Times New Roman" w:hAnsi="Times New Roman" w:cs="Times New Roman"/>
                      <w:color w:val="000000"/>
                      <w:sz w:val="20"/>
                      <w:szCs w:val="20"/>
                      <w:lang w:eastAsia="en-IN"/>
                    </w:rPr>
                    <w:t> Balance in SRVA is like foreign exchange inflow converted into INR, hence balance can be used for any permissible current and capital account transaction under the present FEMA framework.</w:t>
                  </w:r>
                </w:p>
                <w:p w14:paraId="3BC2860C"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Q 17:</w:t>
                  </w:r>
                  <w:r w:rsidRPr="00B32115">
                    <w:rPr>
                      <w:rFonts w:ascii="Times New Roman" w:eastAsia="Times New Roman" w:hAnsi="Times New Roman" w:cs="Times New Roman"/>
                      <w:color w:val="000000"/>
                      <w:sz w:val="20"/>
                      <w:szCs w:val="20"/>
                      <w:lang w:eastAsia="en-IN"/>
                    </w:rPr>
                    <w:t> What are the different types of investment where surplus balance can be invested?</w:t>
                  </w:r>
                </w:p>
                <w:p w14:paraId="309D5540"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Answer:</w:t>
                  </w:r>
                  <w:r w:rsidRPr="00B32115">
                    <w:rPr>
                      <w:rFonts w:ascii="Times New Roman" w:eastAsia="Times New Roman" w:hAnsi="Times New Roman" w:cs="Times New Roman"/>
                      <w:color w:val="000000"/>
                      <w:sz w:val="20"/>
                      <w:szCs w:val="20"/>
                      <w:lang w:eastAsia="en-IN"/>
                    </w:rPr>
                    <w:t> Investment in Government Treasury Bills, Government securities is permitted in terms of extant guidelines and prescribed limits. Other than these, avenues of investments can be mutually agreed between the countries subject to compliance with applicable regulatory and statutory guidelines.</w:t>
                  </w:r>
                </w:p>
                <w:p w14:paraId="1EDC3864"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Q 18:</w:t>
                  </w:r>
                  <w:r w:rsidRPr="00B32115">
                    <w:rPr>
                      <w:rFonts w:ascii="Times New Roman" w:eastAsia="Times New Roman" w:hAnsi="Times New Roman" w:cs="Times New Roman"/>
                      <w:color w:val="000000"/>
                      <w:sz w:val="20"/>
                      <w:szCs w:val="20"/>
                      <w:lang w:eastAsia="en-IN"/>
                    </w:rPr>
                    <w:t> Whether balances can be transferred from Special Rupee Vostro Account (SRVA)?</w:t>
                  </w:r>
                </w:p>
                <w:p w14:paraId="016C1A64"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Answer:</w:t>
                  </w:r>
                  <w:r w:rsidRPr="00B32115">
                    <w:rPr>
                      <w:rFonts w:ascii="Times New Roman" w:eastAsia="Times New Roman" w:hAnsi="Times New Roman" w:cs="Times New Roman"/>
                      <w:color w:val="000000"/>
                      <w:sz w:val="20"/>
                      <w:szCs w:val="20"/>
                      <w:lang w:eastAsia="en-IN"/>
                    </w:rPr>
                    <w:t> Balance of one Special Rupee Vostro Account (SRVA) can be transferred to SRVA of another bank of the same country only. Transfer from SRVA to Rupee Vostro account of same country is allowed but not vice-versa.</w:t>
                  </w:r>
                </w:p>
                <w:p w14:paraId="2B3D1B70"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Q 19:</w:t>
                  </w:r>
                  <w:r w:rsidRPr="00B32115">
                    <w:rPr>
                      <w:rFonts w:ascii="Times New Roman" w:eastAsia="Times New Roman" w:hAnsi="Times New Roman" w:cs="Times New Roman"/>
                      <w:color w:val="000000"/>
                      <w:sz w:val="20"/>
                      <w:szCs w:val="20"/>
                      <w:lang w:eastAsia="en-IN"/>
                    </w:rPr>
                    <w:t> Whether INR balance in SRVA can be hedged?</w:t>
                  </w:r>
                </w:p>
                <w:p w14:paraId="62525880"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Answer:</w:t>
                  </w:r>
                  <w:r w:rsidRPr="00B32115">
                    <w:rPr>
                      <w:rFonts w:ascii="Times New Roman" w:eastAsia="Times New Roman" w:hAnsi="Times New Roman" w:cs="Times New Roman"/>
                      <w:color w:val="000000"/>
                      <w:sz w:val="20"/>
                      <w:szCs w:val="20"/>
                      <w:lang w:eastAsia="en-IN"/>
                    </w:rPr>
                    <w:t> Yes, INR exposure can be hedged in terms of applicable guidelines depending upon underlying transactions.</w:t>
                  </w:r>
                </w:p>
                <w:p w14:paraId="0C1A106A"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Q 20:</w:t>
                  </w:r>
                  <w:r w:rsidRPr="00B32115">
                    <w:rPr>
                      <w:rFonts w:ascii="Times New Roman" w:eastAsia="Times New Roman" w:hAnsi="Times New Roman" w:cs="Times New Roman"/>
                      <w:color w:val="000000"/>
                      <w:sz w:val="20"/>
                      <w:szCs w:val="20"/>
                      <w:lang w:eastAsia="en-IN"/>
                    </w:rPr>
                    <w:t> For investment in T-Bills and government securities from funds of SRVA with AD bank, whether FPI license is required by the account holder overseas bank?</w:t>
                  </w:r>
                </w:p>
                <w:p w14:paraId="5EF46F7F"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Answer:</w:t>
                  </w:r>
                  <w:r w:rsidRPr="00B32115">
                    <w:rPr>
                      <w:rFonts w:ascii="Times New Roman" w:eastAsia="Times New Roman" w:hAnsi="Times New Roman" w:cs="Times New Roman"/>
                      <w:color w:val="000000"/>
                      <w:sz w:val="20"/>
                      <w:szCs w:val="20"/>
                      <w:lang w:eastAsia="en-IN"/>
                    </w:rPr>
                    <w:t> No.</w:t>
                  </w:r>
                </w:p>
                <w:p w14:paraId="626655CB"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Q 21:</w:t>
                  </w:r>
                  <w:r w:rsidRPr="00B32115">
                    <w:rPr>
                      <w:rFonts w:ascii="Times New Roman" w:eastAsia="Times New Roman" w:hAnsi="Times New Roman" w:cs="Times New Roman"/>
                      <w:color w:val="000000"/>
                      <w:sz w:val="20"/>
                      <w:szCs w:val="20"/>
                      <w:lang w:eastAsia="en-IN"/>
                    </w:rPr>
                    <w:t> Which bank will be responsible for reporting for cross border transaction either AD bank in India or correspondent bank?</w:t>
                  </w:r>
                </w:p>
                <w:p w14:paraId="0AF633DA"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Answer:</w:t>
                  </w:r>
                  <w:r w:rsidRPr="00B32115">
                    <w:rPr>
                      <w:rFonts w:ascii="Times New Roman" w:eastAsia="Times New Roman" w:hAnsi="Times New Roman" w:cs="Times New Roman"/>
                      <w:color w:val="000000"/>
                      <w:sz w:val="20"/>
                      <w:szCs w:val="20"/>
                      <w:lang w:eastAsia="en-IN"/>
                    </w:rPr>
                    <w:t> The AD bank in India shall be responsible for the reporting of transactions taking place in the Special Rupee Vostro Account of the correspondent bank of the trading partner country.</w:t>
                  </w:r>
                </w:p>
                <w:p w14:paraId="222FE347"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Q 22:</w:t>
                  </w:r>
                  <w:r w:rsidRPr="00B32115">
                    <w:rPr>
                      <w:rFonts w:ascii="Times New Roman" w:eastAsia="Times New Roman" w:hAnsi="Times New Roman" w:cs="Times New Roman"/>
                      <w:color w:val="000000"/>
                      <w:sz w:val="20"/>
                      <w:szCs w:val="20"/>
                      <w:lang w:eastAsia="en-IN"/>
                    </w:rPr>
                    <w:t> How this new mechanism will benefit the Indian traders?</w:t>
                  </w:r>
                </w:p>
                <w:p w14:paraId="222ECD4C" w14:textId="77777777" w:rsidR="00B32115" w:rsidRPr="00B32115" w:rsidRDefault="00B32115" w:rsidP="00B32115">
                  <w:pPr>
                    <w:spacing w:before="75" w:after="120" w:line="240" w:lineRule="auto"/>
                    <w:ind w:left="75" w:right="75"/>
                    <w:jc w:val="both"/>
                    <w:rPr>
                      <w:rFonts w:ascii="Times New Roman" w:eastAsia="Times New Roman" w:hAnsi="Times New Roman" w:cs="Times New Roman"/>
                      <w:color w:val="000000"/>
                      <w:sz w:val="20"/>
                      <w:szCs w:val="20"/>
                      <w:lang w:eastAsia="en-IN"/>
                    </w:rPr>
                  </w:pPr>
                  <w:r w:rsidRPr="00B32115">
                    <w:rPr>
                      <w:rFonts w:ascii="Arial" w:eastAsia="Times New Roman" w:hAnsi="Arial" w:cs="Arial"/>
                      <w:b/>
                      <w:bCs/>
                      <w:color w:val="000000"/>
                      <w:sz w:val="20"/>
                      <w:szCs w:val="20"/>
                      <w:lang w:eastAsia="en-IN"/>
                    </w:rPr>
                    <w:t>Answer:</w:t>
                  </w:r>
                  <w:r w:rsidRPr="00B32115">
                    <w:rPr>
                      <w:rFonts w:ascii="Times New Roman" w:eastAsia="Times New Roman" w:hAnsi="Times New Roman" w:cs="Times New Roman"/>
                      <w:color w:val="000000"/>
                      <w:sz w:val="20"/>
                      <w:szCs w:val="20"/>
                      <w:lang w:eastAsia="en-IN"/>
                    </w:rPr>
                    <w:t> As the transactions will be settled in INR, it will reduce the exchange rate risk for the Indian exporters and importers.</w:t>
                  </w:r>
                </w:p>
              </w:tc>
            </w:tr>
          </w:tbl>
          <w:p w14:paraId="5FC51178" w14:textId="77777777" w:rsidR="00B32115" w:rsidRPr="00B32115" w:rsidRDefault="00B32115" w:rsidP="00B32115">
            <w:pPr>
              <w:spacing w:after="0" w:line="240" w:lineRule="auto"/>
              <w:rPr>
                <w:rFonts w:ascii="Arial" w:eastAsia="Times New Roman" w:hAnsi="Arial" w:cs="Arial"/>
                <w:color w:val="222222"/>
                <w:sz w:val="20"/>
                <w:szCs w:val="20"/>
                <w:lang w:eastAsia="en-IN"/>
              </w:rPr>
            </w:pPr>
          </w:p>
        </w:tc>
      </w:tr>
    </w:tbl>
    <w:p w14:paraId="4AC79F34" w14:textId="77777777" w:rsidR="00787975" w:rsidRDefault="00787975"/>
    <w:sectPr w:rsidR="00787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F503B"/>
    <w:multiLevelType w:val="multilevel"/>
    <w:tmpl w:val="3AEE20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786539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15"/>
    <w:rsid w:val="00107DF6"/>
    <w:rsid w:val="00141F7C"/>
    <w:rsid w:val="00327C45"/>
    <w:rsid w:val="00787975"/>
    <w:rsid w:val="00B321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83E6"/>
  <w15:chartTrackingRefBased/>
  <w15:docId w15:val="{F929F22B-B818-49B2-B3A5-5D303847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11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
    <w:name w:val="head"/>
    <w:basedOn w:val="DefaultParagraphFont"/>
    <w:rsid w:val="00B32115"/>
  </w:style>
  <w:style w:type="character" w:styleId="Hyperlink">
    <w:name w:val="Hyperlink"/>
    <w:basedOn w:val="DefaultParagraphFont"/>
    <w:uiPriority w:val="99"/>
    <w:semiHidden/>
    <w:unhideWhenUsed/>
    <w:rsid w:val="00B32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dcotrade@rbi.or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bi.org.in/Scripts/NotificationUser.aspx?Id=12358&amp;Mode=0" TargetMode="External"/><Relationship Id="rId5" Type="http://schemas.openxmlformats.org/officeDocument/2006/relationships/hyperlink" Target="https://www.rbi.org.in/Scripts/BS_ViewMasDirections.aspx?id=1156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7208</Characters>
  <Application>Microsoft Office Word</Application>
  <DocSecurity>0</DocSecurity>
  <Lines>60</Lines>
  <Paragraphs>16</Paragraphs>
  <ScaleCrop>false</ScaleCrop>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for Leather Exports</dc:creator>
  <cp:keywords/>
  <dc:description/>
  <cp:lastModifiedBy>Council for Leather Exports</cp:lastModifiedBy>
  <cp:revision>2</cp:revision>
  <dcterms:created xsi:type="dcterms:W3CDTF">2022-12-16T11:30:00Z</dcterms:created>
  <dcterms:modified xsi:type="dcterms:W3CDTF">2022-12-16T11:31:00Z</dcterms:modified>
</cp:coreProperties>
</file>