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63D0" w14:textId="77777777" w:rsidR="00D10F0C" w:rsidRDefault="00D10F0C" w:rsidP="00D10F0C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0331F031" w14:textId="77777777" w:rsidR="00D10F0C" w:rsidRPr="000935C0" w:rsidRDefault="00D10F0C" w:rsidP="00D10F0C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>
        <w:rPr>
          <w:rFonts w:asciiTheme="minorHAnsi" w:hAnsiTheme="minorHAnsi"/>
          <w:b/>
          <w:color w:val="FF0000"/>
          <w:sz w:val="30"/>
          <w:szCs w:val="30"/>
          <w:u w:val="single"/>
        </w:rPr>
        <w:t xml:space="preserve">   </w:t>
      </w: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2DD8422C" w14:textId="77777777" w:rsidR="00D10F0C" w:rsidRPr="000935C0" w:rsidRDefault="00D10F0C" w:rsidP="00D10F0C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11D18FFB" wp14:editId="2F8D538C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5891" w14:textId="77777777" w:rsidR="00D10F0C" w:rsidRPr="000935C0" w:rsidRDefault="00D10F0C" w:rsidP="00D10F0C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0776465E" w14:textId="77777777" w:rsidR="006A507D" w:rsidRDefault="00D10F0C" w:rsidP="00D10F0C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ANALYSIS – EXPORT PERFORMANCE OF LEATHER</w:t>
      </w:r>
      <w:r w:rsidR="006A507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,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LEATHER PRODUCTS </w:t>
      </w:r>
      <w:r w:rsidR="006A507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&amp;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FOOTWEAR </w:t>
      </w:r>
    </w:p>
    <w:p w14:paraId="36A5A791" w14:textId="33C35B37" w:rsidR="00D10F0C" w:rsidRPr="007617B2" w:rsidRDefault="00D10F0C" w:rsidP="00D10F0C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DURING APRIL-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DECEMBER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</w:t>
      </w:r>
      <w:r w:rsidR="00E06AE1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VIS-À-VIS APRIL-</w:t>
      </w:r>
      <w:r w:rsidRPr="00354EDB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DECEMBER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202</w:t>
      </w:r>
      <w:r w:rsidR="006A507D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1</w:t>
      </w:r>
    </w:p>
    <w:p w14:paraId="0C1A26F1" w14:textId="77777777" w:rsidR="00D10F0C" w:rsidRPr="00367237" w:rsidRDefault="00D10F0C" w:rsidP="00D10F0C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64993360" w14:textId="1F490E67" w:rsidR="00D10F0C" w:rsidRDefault="00D10F0C" w:rsidP="00D10F0C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81CCB">
        <w:rPr>
          <w:rFonts w:asciiTheme="minorHAnsi" w:hAnsiTheme="minorHAnsi"/>
          <w:sz w:val="24"/>
          <w:szCs w:val="24"/>
        </w:rPr>
        <w:t>As per officially notified DGCI&amp;S monthly export data, the export of Leather</w:t>
      </w:r>
      <w:r w:rsidR="00E45722">
        <w:rPr>
          <w:rFonts w:asciiTheme="minorHAnsi" w:hAnsiTheme="minorHAnsi"/>
          <w:sz w:val="24"/>
          <w:szCs w:val="24"/>
        </w:rPr>
        <w:t>,</w:t>
      </w:r>
      <w:r w:rsidRPr="00C81CCB">
        <w:rPr>
          <w:rFonts w:asciiTheme="minorHAnsi" w:hAnsiTheme="minorHAnsi"/>
          <w:sz w:val="24"/>
          <w:szCs w:val="24"/>
        </w:rPr>
        <w:t xml:space="preserve"> Leather products </w:t>
      </w:r>
      <w:r w:rsidR="00E45722">
        <w:rPr>
          <w:rFonts w:asciiTheme="minorHAnsi" w:hAnsiTheme="minorHAnsi"/>
          <w:sz w:val="24"/>
          <w:szCs w:val="24"/>
        </w:rPr>
        <w:t>&amp;</w:t>
      </w:r>
      <w:r w:rsidR="0030748D">
        <w:rPr>
          <w:rFonts w:asciiTheme="minorHAnsi" w:hAnsiTheme="minorHAnsi"/>
          <w:sz w:val="24"/>
          <w:szCs w:val="24"/>
        </w:rPr>
        <w:t xml:space="preserve"> </w:t>
      </w:r>
      <w:r w:rsidRPr="00C81CCB">
        <w:rPr>
          <w:rFonts w:asciiTheme="minorHAnsi" w:hAnsiTheme="minorHAnsi"/>
          <w:sz w:val="24"/>
          <w:szCs w:val="24"/>
        </w:rPr>
        <w:t xml:space="preserve">Footwear for the period </w:t>
      </w:r>
      <w:r w:rsidRPr="00C81CCB">
        <w:rPr>
          <w:rFonts w:asciiTheme="minorHAnsi" w:hAnsiTheme="minorHAnsi"/>
          <w:b/>
          <w:sz w:val="24"/>
          <w:szCs w:val="24"/>
        </w:rPr>
        <w:t>April – December 202</w:t>
      </w:r>
      <w:r w:rsidR="00E45722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b/>
          <w:sz w:val="24"/>
          <w:szCs w:val="24"/>
        </w:rPr>
        <w:t xml:space="preserve"> touched US $ </w:t>
      </w:r>
      <w:r w:rsidR="00A15026">
        <w:rPr>
          <w:rFonts w:eastAsia="Times New Roman"/>
          <w:b/>
          <w:bCs/>
          <w:sz w:val="24"/>
          <w:szCs w:val="24"/>
        </w:rPr>
        <w:t xml:space="preserve">4092.26 </w:t>
      </w:r>
      <w:r w:rsidRPr="00C81CCB">
        <w:rPr>
          <w:rFonts w:asciiTheme="minorHAnsi" w:hAnsiTheme="minorHAnsi"/>
          <w:b/>
          <w:sz w:val="24"/>
          <w:szCs w:val="24"/>
        </w:rPr>
        <w:t>Mn</w:t>
      </w:r>
      <w:r w:rsidRPr="00C81CCB">
        <w:rPr>
          <w:rFonts w:asciiTheme="minorHAnsi" w:hAnsiTheme="minorHAnsi"/>
          <w:sz w:val="24"/>
          <w:szCs w:val="24"/>
        </w:rPr>
        <w:t xml:space="preserve"> as against the performance of </w:t>
      </w:r>
      <w:r w:rsidRPr="00C81CCB">
        <w:rPr>
          <w:rFonts w:asciiTheme="minorHAnsi" w:hAnsiTheme="minorHAnsi"/>
          <w:b/>
          <w:sz w:val="24"/>
          <w:szCs w:val="24"/>
        </w:rPr>
        <w:t xml:space="preserve">US $ </w:t>
      </w:r>
      <w:r w:rsidR="00D457EE" w:rsidRPr="00126518">
        <w:rPr>
          <w:rFonts w:eastAsia="Times New Roman"/>
          <w:b/>
          <w:bCs/>
          <w:sz w:val="24"/>
          <w:szCs w:val="24"/>
        </w:rPr>
        <w:t>3511.02</w:t>
      </w:r>
      <w:r w:rsidR="00D457EE" w:rsidRPr="00C81CCB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 December 202</w:t>
      </w:r>
      <w:r w:rsidR="00E45722">
        <w:rPr>
          <w:rFonts w:asciiTheme="minorHAnsi" w:hAnsiTheme="minorHAnsi"/>
          <w:b/>
          <w:sz w:val="24"/>
          <w:szCs w:val="24"/>
        </w:rPr>
        <w:t>1</w:t>
      </w:r>
      <w:r w:rsidRPr="00C81CCB">
        <w:rPr>
          <w:rFonts w:asciiTheme="minorHAnsi" w:hAnsiTheme="minorHAnsi"/>
          <w:sz w:val="24"/>
          <w:szCs w:val="24"/>
        </w:rPr>
        <w:t>, recording growth</w:t>
      </w:r>
      <w:r w:rsidRPr="00C81CCB">
        <w:rPr>
          <w:rFonts w:asciiTheme="minorHAnsi" w:hAnsiTheme="minorHAnsi"/>
          <w:bCs/>
          <w:sz w:val="24"/>
          <w:szCs w:val="24"/>
        </w:rPr>
        <w:t xml:space="preserve"> 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A15026">
        <w:rPr>
          <w:rFonts w:eastAsia="Times New Roman"/>
          <w:b/>
          <w:bCs/>
          <w:sz w:val="24"/>
          <w:szCs w:val="24"/>
        </w:rPr>
        <w:t>16.55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C81CCB">
        <w:rPr>
          <w:rFonts w:asciiTheme="minorHAnsi" w:hAnsiTheme="minorHAnsi"/>
          <w:b/>
          <w:sz w:val="24"/>
          <w:szCs w:val="24"/>
        </w:rPr>
        <w:t>Rs.</w:t>
      </w:r>
      <w:r w:rsidR="00F37921" w:rsidRPr="00C81CCB">
        <w:rPr>
          <w:rFonts w:eastAsia="Times New Roman"/>
          <w:b/>
          <w:bCs/>
          <w:sz w:val="24"/>
          <w:szCs w:val="24"/>
        </w:rPr>
        <w:t xml:space="preserve"> </w:t>
      </w:r>
      <w:r w:rsidR="00A15026">
        <w:rPr>
          <w:rFonts w:eastAsia="Times New Roman"/>
          <w:b/>
          <w:bCs/>
          <w:sz w:val="24"/>
          <w:szCs w:val="24"/>
        </w:rPr>
        <w:t xml:space="preserve">325978.93 </w:t>
      </w:r>
      <w:r w:rsidRPr="00C81CCB">
        <w:rPr>
          <w:rFonts w:asciiTheme="minorHAnsi" w:hAnsiTheme="minorHAnsi"/>
          <w:b/>
          <w:sz w:val="24"/>
          <w:szCs w:val="24"/>
        </w:rPr>
        <w:t>Mn in April- December 202</w:t>
      </w:r>
      <w:r w:rsidR="00E45722">
        <w:rPr>
          <w:rFonts w:asciiTheme="minorHAnsi" w:hAnsiTheme="minorHAnsi"/>
          <w:b/>
          <w:sz w:val="24"/>
          <w:szCs w:val="24"/>
        </w:rPr>
        <w:t>2</w:t>
      </w:r>
      <w:r w:rsidRPr="00C81CCB">
        <w:rPr>
          <w:rFonts w:asciiTheme="minorHAnsi" w:hAnsiTheme="minorHAnsi"/>
          <w:sz w:val="24"/>
          <w:szCs w:val="24"/>
        </w:rPr>
        <w:t xml:space="preserve"> as against </w:t>
      </w:r>
      <w:r w:rsidRPr="00C81CCB">
        <w:rPr>
          <w:rFonts w:asciiTheme="minorHAnsi" w:hAnsiTheme="minorHAnsi"/>
          <w:b/>
          <w:sz w:val="24"/>
          <w:szCs w:val="24"/>
        </w:rPr>
        <w:t xml:space="preserve">Rs. </w:t>
      </w:r>
      <w:r w:rsidR="00D457EE" w:rsidRPr="00126518">
        <w:rPr>
          <w:rFonts w:eastAsia="Times New Roman"/>
          <w:b/>
          <w:bCs/>
          <w:sz w:val="24"/>
          <w:szCs w:val="24"/>
        </w:rPr>
        <w:t>260807.16</w:t>
      </w:r>
      <w:r w:rsidR="00D457EE" w:rsidRPr="00C81CCB">
        <w:rPr>
          <w:rFonts w:eastAsia="Times New Roman"/>
          <w:b/>
          <w:bCs/>
          <w:sz w:val="24"/>
          <w:szCs w:val="24"/>
        </w:rPr>
        <w:t xml:space="preserve"> </w:t>
      </w:r>
      <w:r w:rsidRPr="00C81CCB">
        <w:rPr>
          <w:rFonts w:asciiTheme="minorHAnsi" w:hAnsiTheme="minorHAnsi"/>
          <w:b/>
          <w:sz w:val="24"/>
          <w:szCs w:val="24"/>
        </w:rPr>
        <w:t>Mn in April- December 202</w:t>
      </w:r>
      <w:r w:rsidR="00E45722">
        <w:rPr>
          <w:rFonts w:asciiTheme="minorHAnsi" w:hAnsiTheme="minorHAnsi"/>
          <w:b/>
          <w:sz w:val="24"/>
          <w:szCs w:val="24"/>
        </w:rPr>
        <w:t>1</w:t>
      </w:r>
      <w:r w:rsidRPr="00C81CCB">
        <w:rPr>
          <w:rFonts w:asciiTheme="minorHAnsi" w:hAnsiTheme="minorHAnsi"/>
          <w:sz w:val="24"/>
          <w:szCs w:val="24"/>
        </w:rPr>
        <w:t xml:space="preserve">, registering a growth </w:t>
      </w:r>
      <w:r w:rsidRPr="00C81CCB">
        <w:rPr>
          <w:rFonts w:asciiTheme="minorHAnsi" w:hAnsiTheme="minorHAnsi"/>
          <w:bCs/>
          <w:sz w:val="24"/>
          <w:szCs w:val="24"/>
        </w:rPr>
        <w:t>of</w:t>
      </w:r>
      <w:r w:rsidRPr="00C81CCB">
        <w:rPr>
          <w:rFonts w:asciiTheme="minorHAnsi" w:hAnsiTheme="minorHAnsi"/>
          <w:b/>
          <w:sz w:val="24"/>
          <w:szCs w:val="24"/>
        </w:rPr>
        <w:t xml:space="preserve"> </w:t>
      </w:r>
      <w:r w:rsidR="00A15026">
        <w:rPr>
          <w:rFonts w:eastAsia="Times New Roman"/>
          <w:b/>
          <w:bCs/>
          <w:sz w:val="24"/>
          <w:szCs w:val="24"/>
        </w:rPr>
        <w:t>24.99</w:t>
      </w:r>
      <w:r w:rsidRPr="00C81CCB">
        <w:rPr>
          <w:rFonts w:eastAsia="Times New Roman"/>
          <w:b/>
          <w:bCs/>
          <w:sz w:val="24"/>
          <w:szCs w:val="24"/>
        </w:rPr>
        <w:t>%</w:t>
      </w:r>
      <w:r w:rsidRPr="00C81CCB">
        <w:rPr>
          <w:rFonts w:asciiTheme="minorHAnsi" w:hAnsiTheme="minorHAnsi"/>
          <w:sz w:val="24"/>
          <w:szCs w:val="24"/>
        </w:rPr>
        <w:t xml:space="preserve">. </w:t>
      </w:r>
    </w:p>
    <w:p w14:paraId="76415CE4" w14:textId="77777777" w:rsidR="00D10F0C" w:rsidRDefault="00D10F0C" w:rsidP="00D10F0C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2790"/>
        <w:gridCol w:w="1350"/>
        <w:gridCol w:w="1344"/>
        <w:gridCol w:w="1308"/>
        <w:gridCol w:w="1072"/>
        <w:gridCol w:w="1140"/>
        <w:gridCol w:w="986"/>
      </w:tblGrid>
      <w:tr w:rsidR="00D10F0C" w:rsidRPr="007318DD" w14:paraId="397103FF" w14:textId="77777777" w:rsidTr="001758F3">
        <w:trPr>
          <w:trHeight w:val="315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1CCEE" w14:textId="5F780E3C" w:rsidR="0011720B" w:rsidRPr="00877D99" w:rsidRDefault="0011720B" w:rsidP="0011720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EXPORT OF LEATHER</w:t>
            </w:r>
            <w:r w:rsidR="00E378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, 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LEATHER PRODUCTS </w:t>
            </w:r>
            <w:r w:rsidR="00E378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&amp;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FOOTWEAR</w:t>
            </w:r>
          </w:p>
          <w:p w14:paraId="4495948F" w14:textId="2DC12E0D" w:rsidR="00D10F0C" w:rsidRPr="00877D99" w:rsidRDefault="0011720B" w:rsidP="001172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05496"/>
                <w:sz w:val="24"/>
                <w:szCs w:val="24"/>
              </w:rPr>
            </w:pP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DURING APRIL-DECEMBER 202</w:t>
            </w:r>
            <w:r w:rsidR="00E378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2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 xml:space="preserve"> VIS-À-VIS APRIL- DECEMBER 202</w:t>
            </w:r>
            <w:r w:rsidR="00E378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1</w:t>
            </w:r>
            <w:r w:rsidRPr="00877D99">
              <w:rPr>
                <w:rFonts w:asciiTheme="minorHAnsi" w:hAnsiTheme="minorHAnsi"/>
                <w:b/>
                <w:color w:val="2F5496" w:themeColor="accent1" w:themeShade="BF"/>
                <w:sz w:val="24"/>
                <w:szCs w:val="24"/>
              </w:rPr>
              <w:t>.</w:t>
            </w:r>
          </w:p>
        </w:tc>
      </w:tr>
      <w:tr w:rsidR="00D10F0C" w:rsidRPr="00742CC4" w14:paraId="5665EBD8" w14:textId="77777777" w:rsidTr="001758F3">
        <w:trPr>
          <w:trHeight w:val="315"/>
        </w:trPr>
        <w:tc>
          <w:tcPr>
            <w:tcW w:w="9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32381" w14:textId="3FC40B3F" w:rsidR="00D10F0C" w:rsidRPr="00742CC4" w:rsidRDefault="00D10F0C" w:rsidP="004A4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305496"/>
              </w:rPr>
            </w:pPr>
          </w:p>
        </w:tc>
      </w:tr>
      <w:tr w:rsidR="001758F3" w:rsidRPr="001758F3" w14:paraId="09A0C84E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BDC4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A4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F1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1E2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(Value in Million Rs)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A8BA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</w:p>
        </w:tc>
      </w:tr>
      <w:tr w:rsidR="001758F3" w:rsidRPr="001758F3" w14:paraId="45926E50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EEA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 xml:space="preserve">        CATEGORY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FB4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APR-DEC.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DD6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APR-DEC.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A3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 xml:space="preserve">%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47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% SHARE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99E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% SHARE</w:t>
            </w:r>
          </w:p>
        </w:tc>
      </w:tr>
      <w:tr w:rsidR="001758F3" w:rsidRPr="001758F3" w14:paraId="5C2D319B" w14:textId="77777777" w:rsidTr="001A769E">
        <w:trPr>
          <w:gridAfter w:val="1"/>
          <w:wAfter w:w="986" w:type="dxa"/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D7C5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color w:val="833C0B" w:themeColor="accent2" w:themeShade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8D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2021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F364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2022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21AB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VARIATION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4489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IN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0414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IN 2021</w:t>
            </w:r>
          </w:p>
        </w:tc>
      </w:tr>
      <w:tr w:rsidR="001758F3" w:rsidRPr="001758F3" w14:paraId="2979EEFE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5F1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FINISHED LEATHER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63834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24888.75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AB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26020.94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5E5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4.55%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05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9.54%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073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7.98%</w:t>
            </w:r>
          </w:p>
        </w:tc>
      </w:tr>
      <w:tr w:rsidR="001758F3" w:rsidRPr="001758F3" w14:paraId="71492F2F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5A58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B42B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108383.27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31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147113.11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48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35.73%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9F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41.56%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1C0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45.13%</w:t>
            </w:r>
          </w:p>
        </w:tc>
      </w:tr>
      <w:tr w:rsidR="001758F3" w:rsidRPr="001758F3" w14:paraId="1043517A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FB5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FOOTWEAR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904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13663.02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DA1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17537.13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24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28.35%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90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5.24%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2A0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5.38%</w:t>
            </w:r>
          </w:p>
        </w:tc>
      </w:tr>
      <w:tr w:rsidR="001758F3" w:rsidRPr="001758F3" w14:paraId="0DD192FB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688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GARMENTS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AC4C" w14:textId="2DDD178B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19745.9</w:t>
            </w:r>
            <w:r w:rsidRPr="00742CC4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97C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22665.10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7264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14.78%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FB9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7.57%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B4B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6.95%</w:t>
            </w:r>
          </w:p>
        </w:tc>
      </w:tr>
      <w:tr w:rsidR="001758F3" w:rsidRPr="001758F3" w14:paraId="7E12A818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6CA5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GOODS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B80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69487.18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C654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81310.21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39A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17.01%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A19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26.64%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2E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24.94%</w:t>
            </w:r>
          </w:p>
        </w:tc>
      </w:tr>
      <w:tr w:rsidR="001758F3" w:rsidRPr="001758F3" w14:paraId="3D029957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990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SADDLERY AND HARNESS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7941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15121.97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BD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14164.57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13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-6.33%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DA7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5.80%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32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4.35%</w:t>
            </w:r>
          </w:p>
        </w:tc>
      </w:tr>
      <w:tr w:rsidR="001758F3" w:rsidRPr="001758F3" w14:paraId="02AE738E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E38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NON-LEATHER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EC2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9517.07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A4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17167.87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C1E0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80.39%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776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3.65%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949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5.27%</w:t>
            </w:r>
          </w:p>
        </w:tc>
      </w:tr>
      <w:tr w:rsidR="001758F3" w:rsidRPr="001758F3" w14:paraId="70C7DB51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F4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731F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260807.16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FFE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325978.93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5B5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24.99%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09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28C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100.00%</w:t>
            </w:r>
          </w:p>
        </w:tc>
      </w:tr>
      <w:tr w:rsidR="001758F3" w:rsidRPr="001758F3" w14:paraId="441017B7" w14:textId="77777777" w:rsidTr="001A769E">
        <w:trPr>
          <w:gridAfter w:val="1"/>
          <w:wAfter w:w="986" w:type="dxa"/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B94C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</w:rPr>
            </w:pPr>
            <w:proofErr w:type="gramStart"/>
            <w:r w:rsidRPr="001758F3"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</w:rPr>
              <w:t>Source :</w:t>
            </w:r>
            <w:proofErr w:type="gramEnd"/>
            <w:r w:rsidRPr="001758F3"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</w:rPr>
              <w:t xml:space="preserve"> DGCI &amp;S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0A7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70C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A8E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2CA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AFC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2BA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1758F3" w:rsidRPr="001758F3" w14:paraId="5EB23A62" w14:textId="77777777" w:rsidTr="001A769E">
        <w:trPr>
          <w:gridAfter w:val="1"/>
          <w:wAfter w:w="986" w:type="dxa"/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A1C5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D7A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3B99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37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CBA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813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1758F3" w:rsidRPr="001758F3" w14:paraId="44E99046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C09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EB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4E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E2B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(Value in Million US $)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BA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</w:p>
        </w:tc>
      </w:tr>
      <w:tr w:rsidR="001758F3" w:rsidRPr="001758F3" w14:paraId="7DAA8CDF" w14:textId="77777777" w:rsidTr="001A769E">
        <w:trPr>
          <w:gridAfter w:val="1"/>
          <w:wAfter w:w="986" w:type="dxa"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B641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 xml:space="preserve">          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9D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APR-DEC.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8D2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APR-DEC.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108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 xml:space="preserve">%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2D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% SHARE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C12C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% SHARE</w:t>
            </w:r>
          </w:p>
        </w:tc>
      </w:tr>
      <w:tr w:rsidR="001758F3" w:rsidRPr="001758F3" w14:paraId="5FE971B6" w14:textId="77777777" w:rsidTr="001A769E">
        <w:trPr>
          <w:gridAfter w:val="1"/>
          <w:wAfter w:w="986" w:type="dxa"/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B49B1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color w:val="833C0B" w:themeColor="accent2" w:themeShade="8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B66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2021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B87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2022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EE5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VARIATION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6C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IN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6D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IN 2021</w:t>
            </w:r>
          </w:p>
        </w:tc>
      </w:tr>
      <w:tr w:rsidR="001758F3" w:rsidRPr="001758F3" w14:paraId="7F3B087B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862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FINISHED LEATHER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55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335.10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E38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326.95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2E9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-2.43%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EEB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9.54%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E752" w14:textId="38CC66B3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7.9</w:t>
            </w:r>
            <w:r w:rsidR="00FD241B">
              <w:rPr>
                <w:rFonts w:asciiTheme="minorHAnsi" w:eastAsia="Times New Roman" w:hAnsiTheme="minorHAnsi"/>
                <w:color w:val="000000"/>
              </w:rPr>
              <w:t>8</w:t>
            </w:r>
            <w:r w:rsidRPr="001758F3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</w:tr>
      <w:tr w:rsidR="001758F3" w:rsidRPr="001758F3" w14:paraId="15392438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2C5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B4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1459.07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9C1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1846.55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AE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26.56%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4DBB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41.56%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D04F" w14:textId="3DFCD1F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45.1</w:t>
            </w:r>
            <w:r w:rsidR="001C05AB">
              <w:rPr>
                <w:rFonts w:asciiTheme="minorHAnsi" w:eastAsia="Times New Roman" w:hAnsiTheme="minorHAnsi"/>
                <w:color w:val="000000"/>
              </w:rPr>
              <w:t>3</w:t>
            </w:r>
            <w:r w:rsidRPr="001758F3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</w:tr>
      <w:tr w:rsidR="001758F3" w:rsidRPr="001758F3" w14:paraId="4C67B9CB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30B0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FOOTWEAR COMPONENTS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08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183.96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1A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219.88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83E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19.53%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22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5.24%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B57" w14:textId="5B085476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5.3</w:t>
            </w:r>
            <w:r w:rsidR="00866414">
              <w:rPr>
                <w:rFonts w:asciiTheme="minorHAnsi" w:eastAsia="Times New Roman" w:hAnsiTheme="minorHAnsi"/>
                <w:color w:val="000000"/>
              </w:rPr>
              <w:t>8</w:t>
            </w:r>
            <w:r w:rsidRPr="001758F3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</w:tr>
      <w:tr w:rsidR="001758F3" w:rsidRPr="001758F3" w14:paraId="1DD5FD06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BA2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GARMENTS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DC5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265.94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51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284.09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371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6.82%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44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7.57%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8C65" w14:textId="726E9069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6.9</w:t>
            </w:r>
            <w:r w:rsidR="00FD241B">
              <w:rPr>
                <w:rFonts w:asciiTheme="minorHAnsi" w:eastAsia="Times New Roman" w:hAnsiTheme="minorHAnsi"/>
                <w:color w:val="000000"/>
              </w:rPr>
              <w:t>5</w:t>
            </w:r>
            <w:r w:rsidRPr="001758F3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</w:tr>
      <w:tr w:rsidR="001758F3" w:rsidRPr="001758F3" w14:paraId="17485E6D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C3F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LEATHER GOODS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282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935.27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CC8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1021.05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22D6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9.17%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411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26.64%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E8F" w14:textId="1D7B3328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24.9</w:t>
            </w:r>
            <w:r w:rsidR="00FD241B">
              <w:rPr>
                <w:rFonts w:asciiTheme="minorHAnsi" w:eastAsia="Times New Roman" w:hAnsiTheme="minorHAnsi"/>
                <w:color w:val="000000"/>
              </w:rPr>
              <w:t>4</w:t>
            </w:r>
            <w:r w:rsidRPr="001758F3">
              <w:rPr>
                <w:rFonts w:asciiTheme="minorHAnsi" w:eastAsia="Times New Roman" w:hAnsiTheme="minorHAnsi"/>
                <w:color w:val="000000"/>
              </w:rPr>
              <w:t>%</w:t>
            </w:r>
          </w:p>
        </w:tc>
      </w:tr>
      <w:tr w:rsidR="001758F3" w:rsidRPr="001758F3" w14:paraId="6977D9FA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358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SADDLERY AND HARNESS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63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203.62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D8F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178.16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A88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-12.50%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563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5.80%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6343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4.35%</w:t>
            </w:r>
          </w:p>
        </w:tc>
      </w:tr>
      <w:tr w:rsidR="001758F3" w:rsidRPr="001758F3" w14:paraId="416D8B69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4774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NON-LEATHER FOOTWEAR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FBBE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128.06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7042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215.58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4B59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68.34%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817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3.65%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D45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1758F3">
              <w:rPr>
                <w:rFonts w:asciiTheme="minorHAnsi" w:eastAsia="Times New Roman" w:hAnsiTheme="minorHAnsi"/>
                <w:color w:val="000000"/>
              </w:rPr>
              <w:t>5.27%</w:t>
            </w:r>
          </w:p>
        </w:tc>
      </w:tr>
      <w:tr w:rsidR="00C83888" w:rsidRPr="00742CC4" w14:paraId="5571C9BC" w14:textId="77777777" w:rsidTr="001A769E">
        <w:trPr>
          <w:gridAfter w:val="1"/>
          <w:wAfter w:w="986" w:type="dxa"/>
          <w:trHeight w:val="31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0F97" w14:textId="77777777" w:rsidR="001758F3" w:rsidRPr="001758F3" w:rsidRDefault="001758F3" w:rsidP="001758F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288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3511.02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A9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4092.26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F5E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16.55%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1DD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100.00%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A10A" w14:textId="77777777" w:rsidR="001758F3" w:rsidRPr="001758F3" w:rsidRDefault="001758F3" w:rsidP="001758F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</w:pPr>
            <w:r w:rsidRPr="001758F3">
              <w:rPr>
                <w:rFonts w:asciiTheme="minorHAnsi" w:eastAsia="Times New Roman" w:hAnsiTheme="minorHAnsi"/>
                <w:b/>
                <w:bCs/>
                <w:color w:val="833C0B" w:themeColor="accent2" w:themeShade="80"/>
              </w:rPr>
              <w:t>100.00%</w:t>
            </w:r>
          </w:p>
        </w:tc>
      </w:tr>
    </w:tbl>
    <w:p w14:paraId="4F3420F8" w14:textId="77777777" w:rsidR="00C83888" w:rsidRPr="00742CC4" w:rsidRDefault="00C83888" w:rsidP="00C83888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color w:val="0070C0"/>
        </w:rPr>
      </w:pPr>
      <w:proofErr w:type="gramStart"/>
      <w:r w:rsidRPr="001758F3">
        <w:rPr>
          <w:rFonts w:asciiTheme="minorHAnsi" w:eastAsia="Times New Roman" w:hAnsiTheme="minorHAnsi"/>
          <w:b/>
          <w:bCs/>
          <w:i/>
          <w:iCs/>
          <w:color w:val="0070C0"/>
        </w:rPr>
        <w:t>Source :</w:t>
      </w:r>
      <w:proofErr w:type="gramEnd"/>
      <w:r w:rsidRPr="001758F3">
        <w:rPr>
          <w:rFonts w:asciiTheme="minorHAnsi" w:eastAsia="Times New Roman" w:hAnsiTheme="minorHAnsi"/>
          <w:b/>
          <w:bCs/>
          <w:i/>
          <w:iCs/>
          <w:color w:val="0070C0"/>
        </w:rPr>
        <w:t xml:space="preserve"> DGCI &amp;S</w:t>
      </w:r>
    </w:p>
    <w:p w14:paraId="2334D0B7" w14:textId="2B9CF834" w:rsidR="00C83888" w:rsidRPr="00C83888" w:rsidRDefault="00C83888">
      <w:pPr>
        <w:rPr>
          <w:color w:val="833C0B" w:themeColor="accent2" w:themeShade="80"/>
        </w:rPr>
      </w:pPr>
    </w:p>
    <w:p w14:paraId="3FEAA3EE" w14:textId="279FAE6A" w:rsidR="00C83888" w:rsidRDefault="00C83888"/>
    <w:p w14:paraId="33F2E0E4" w14:textId="07AA5024" w:rsidR="00C83888" w:rsidRDefault="00C83888"/>
    <w:p w14:paraId="2BD1293B" w14:textId="12278019" w:rsidR="00C83888" w:rsidRDefault="00C83888"/>
    <w:p w14:paraId="1069F363" w14:textId="77777777" w:rsidR="00C83888" w:rsidRPr="00C83888" w:rsidRDefault="00C83888" w:rsidP="00C83888">
      <w:pPr>
        <w:spacing w:after="0" w:line="240" w:lineRule="auto"/>
        <w:rPr>
          <w:color w:val="833C0B" w:themeColor="accent2" w:themeShade="80"/>
        </w:rPr>
      </w:pPr>
    </w:p>
    <w:p w14:paraId="1C8168C4" w14:textId="77777777" w:rsidR="00C83888" w:rsidRPr="00C83888" w:rsidRDefault="00C83888" w:rsidP="00C83888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C83888">
        <w:rPr>
          <w:b/>
          <w:bCs/>
          <w:color w:val="833C0B" w:themeColor="accent2" w:themeShade="80"/>
          <w:sz w:val="28"/>
          <w:szCs w:val="28"/>
        </w:rPr>
        <w:t xml:space="preserve">MONTH WISE EXPORT OF LEATHER, LEATHER PRODUCTS &amp; FOOTWEAR </w:t>
      </w:r>
    </w:p>
    <w:p w14:paraId="430971C6" w14:textId="35DCAC56" w:rsidR="00C83888" w:rsidRDefault="00C83888" w:rsidP="00C83888">
      <w:pPr>
        <w:spacing w:after="0" w:line="240" w:lineRule="auto"/>
        <w:jc w:val="center"/>
        <w:rPr>
          <w:b/>
          <w:bCs/>
          <w:color w:val="833C0B" w:themeColor="accent2" w:themeShade="80"/>
          <w:sz w:val="28"/>
          <w:szCs w:val="28"/>
        </w:rPr>
      </w:pPr>
      <w:r w:rsidRPr="00C83888">
        <w:rPr>
          <w:b/>
          <w:bCs/>
          <w:color w:val="833C0B" w:themeColor="accent2" w:themeShade="80"/>
          <w:sz w:val="28"/>
          <w:szCs w:val="28"/>
        </w:rPr>
        <w:t>FROM APRIL 2022 TO DECEMBER 2022</w:t>
      </w:r>
    </w:p>
    <w:p w14:paraId="6CB55E4A" w14:textId="0DCBF79D" w:rsidR="009918D1" w:rsidRDefault="00580B69" w:rsidP="009918D1">
      <w:pPr>
        <w:spacing w:after="0" w:line="240" w:lineRule="auto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>
        <w:rPr>
          <w:b/>
          <w:bCs/>
          <w:color w:val="833C0B" w:themeColor="accent2" w:themeShade="80"/>
          <w:sz w:val="28"/>
          <w:szCs w:val="28"/>
        </w:rPr>
        <w:tab/>
      </w:r>
      <w:r w:rsidRPr="00580B69">
        <w:rPr>
          <w:b/>
          <w:bCs/>
          <w:color w:val="833C0B" w:themeColor="accent2" w:themeShade="80"/>
        </w:rPr>
        <w:t>Export Value in Million US $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2140"/>
        <w:gridCol w:w="780"/>
        <w:gridCol w:w="777"/>
        <w:gridCol w:w="777"/>
        <w:gridCol w:w="820"/>
        <w:gridCol w:w="777"/>
        <w:gridCol w:w="774"/>
        <w:gridCol w:w="780"/>
        <w:gridCol w:w="777"/>
        <w:gridCol w:w="820"/>
        <w:gridCol w:w="1220"/>
      </w:tblGrid>
      <w:tr w:rsidR="009918D1" w:rsidRPr="009918D1" w14:paraId="3313B221" w14:textId="77777777" w:rsidTr="009918D1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F8CC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9918D1">
              <w:rPr>
                <w:rFonts w:eastAsia="Times New Roman"/>
                <w:b/>
                <w:bCs/>
                <w:color w:val="833C0C"/>
              </w:rPr>
              <w:t>COMMODITY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651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93B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EE7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1F6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D2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AUG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2EC1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SEP.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A52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OCT.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0A4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632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DEC.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0C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TOTAL EXPORT</w:t>
            </w:r>
          </w:p>
        </w:tc>
      </w:tr>
      <w:tr w:rsidR="009918D1" w:rsidRPr="009918D1" w14:paraId="5C1F3B43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BAE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9918D1">
              <w:rPr>
                <w:rFonts w:eastAsia="Times New Roman"/>
                <w:b/>
                <w:bCs/>
                <w:color w:val="833C0C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4D4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87D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1F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30F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3ED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40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85A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75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B46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83A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APR-DEC. 2022</w:t>
            </w:r>
          </w:p>
        </w:tc>
      </w:tr>
      <w:tr w:rsidR="009918D1" w:rsidRPr="009918D1" w14:paraId="2823382E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FE1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FINISHED LEATHER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CBD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42.73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E1D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37.44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C929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EFA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34.49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7A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36.54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CC9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35.18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7E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31.99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884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6F21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C5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326.95</w:t>
            </w:r>
          </w:p>
        </w:tc>
      </w:tr>
      <w:tr w:rsidR="009918D1" w:rsidRPr="009918D1" w14:paraId="3BD3C9CD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FF9F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LEATHER FOOTWEAR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87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192.66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80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64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220.18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03E6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244.49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83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218.90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C9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207.77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416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171.58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D2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187.47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D6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201.97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0B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1846.55</w:t>
            </w:r>
          </w:p>
        </w:tc>
      </w:tr>
      <w:tr w:rsidR="009918D1" w:rsidRPr="009918D1" w14:paraId="14BD9756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ED8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FOOTWEAR COMPONENTS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859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D0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93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65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1C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BD5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25.31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67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F0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3B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09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219.55</w:t>
            </w:r>
          </w:p>
        </w:tc>
      </w:tr>
      <w:tr w:rsidR="009918D1" w:rsidRPr="009918D1" w14:paraId="26BEDD61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8D98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LEATHER GARMENTS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CE9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C9C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CDE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38.48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55D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09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F1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32.55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A727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45A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31.04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FC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31.59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F8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284.09</w:t>
            </w:r>
          </w:p>
        </w:tc>
      </w:tr>
      <w:tr w:rsidR="009918D1" w:rsidRPr="009918D1" w14:paraId="651B0512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035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LEATHER GOODS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D0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113.09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8D40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112.17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391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128.38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A2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122.30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96A1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115.71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4E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118.48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C62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94.78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03D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113.15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CBE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102.94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A44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1021.05</w:t>
            </w:r>
          </w:p>
        </w:tc>
      </w:tr>
      <w:tr w:rsidR="009918D1" w:rsidRPr="009918D1" w14:paraId="576DADD0" w14:textId="77777777" w:rsidTr="009918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158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918D1">
              <w:rPr>
                <w:rFonts w:eastAsia="Times New Roman"/>
                <w:color w:val="000000"/>
                <w:sz w:val="18"/>
                <w:szCs w:val="18"/>
              </w:rPr>
              <w:t>SADDLERY AND HARNESS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5D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68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21.84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37D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630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6F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0B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6A57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597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C09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D07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178.16</w:t>
            </w:r>
          </w:p>
        </w:tc>
      </w:tr>
      <w:tr w:rsidR="009918D1" w:rsidRPr="009918D1" w14:paraId="4975AA12" w14:textId="77777777" w:rsidTr="009918D1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E812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9918D1">
              <w:rPr>
                <w:rFonts w:eastAsia="Times New Roman"/>
                <w:color w:val="000000"/>
                <w:sz w:val="18"/>
                <w:szCs w:val="18"/>
              </w:rPr>
              <w:t>NON LEATHER</w:t>
            </w:r>
            <w:proofErr w:type="gramEnd"/>
            <w:r w:rsidRPr="009918D1">
              <w:rPr>
                <w:rFonts w:eastAsia="Times New Roman"/>
                <w:color w:val="000000"/>
                <w:sz w:val="18"/>
                <w:szCs w:val="18"/>
              </w:rPr>
              <w:t xml:space="preserve"> FOOTWEAR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668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2A4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5C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86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26.84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54B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444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7C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10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21.96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6E81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color w:val="000000"/>
                <w:sz w:val="20"/>
                <w:szCs w:val="20"/>
              </w:rPr>
              <w:t>19.90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93F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215.58</w:t>
            </w:r>
          </w:p>
        </w:tc>
      </w:tr>
      <w:tr w:rsidR="009918D1" w:rsidRPr="009918D1" w14:paraId="39286FF6" w14:textId="77777777" w:rsidTr="009918D1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99E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D83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439.43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FA2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447.95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89E9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501.17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843E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514.97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4C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473.87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6E4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464.2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DCD5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390.36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8D1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424.63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15A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435.75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A8C" w14:textId="77777777" w:rsidR="009918D1" w:rsidRPr="009918D1" w:rsidRDefault="009918D1" w:rsidP="009918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9918D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4092.26</w:t>
            </w:r>
          </w:p>
        </w:tc>
      </w:tr>
      <w:tr w:rsidR="009918D1" w:rsidRPr="009918D1" w14:paraId="09F6C4A4" w14:textId="77777777" w:rsidTr="009918D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058F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9918D1">
              <w:rPr>
                <w:rFonts w:eastAsia="Times New Roman"/>
                <w:b/>
                <w:bCs/>
                <w:color w:val="833C0C"/>
              </w:rPr>
              <w:t>Source: DGCI&amp;S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CF1" w14:textId="77777777" w:rsidR="009918D1" w:rsidRPr="009918D1" w:rsidRDefault="009918D1" w:rsidP="009918D1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C45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A11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E17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FE0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DD7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D85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071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2E6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ED9" w14:textId="77777777" w:rsidR="009918D1" w:rsidRPr="009918D1" w:rsidRDefault="009918D1" w:rsidP="00991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988A0D8" w14:textId="77777777" w:rsidR="009918D1" w:rsidRPr="00C83888" w:rsidRDefault="009918D1" w:rsidP="009918D1">
      <w:pPr>
        <w:spacing w:after="0" w:line="240" w:lineRule="auto"/>
        <w:rPr>
          <w:b/>
          <w:bCs/>
          <w:color w:val="833C0B" w:themeColor="accent2" w:themeShade="80"/>
          <w:sz w:val="28"/>
          <w:szCs w:val="28"/>
        </w:rPr>
      </w:pPr>
    </w:p>
    <w:sectPr w:rsidR="009918D1" w:rsidRPr="00C83888" w:rsidSect="00D10F0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A2AF6"/>
    <w:multiLevelType w:val="hybridMultilevel"/>
    <w:tmpl w:val="274A9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28"/>
    <w:rsid w:val="00041828"/>
    <w:rsid w:val="000C1F5C"/>
    <w:rsid w:val="0011720B"/>
    <w:rsid w:val="00126518"/>
    <w:rsid w:val="001512C8"/>
    <w:rsid w:val="00166791"/>
    <w:rsid w:val="001758F3"/>
    <w:rsid w:val="001A769E"/>
    <w:rsid w:val="001C05AB"/>
    <w:rsid w:val="00306D7B"/>
    <w:rsid w:val="0030748D"/>
    <w:rsid w:val="003309D6"/>
    <w:rsid w:val="00354C70"/>
    <w:rsid w:val="00491E46"/>
    <w:rsid w:val="004D14B3"/>
    <w:rsid w:val="00566E06"/>
    <w:rsid w:val="00580B69"/>
    <w:rsid w:val="006A507D"/>
    <w:rsid w:val="006B660A"/>
    <w:rsid w:val="006F72D4"/>
    <w:rsid w:val="00742CC4"/>
    <w:rsid w:val="00834EC0"/>
    <w:rsid w:val="00866414"/>
    <w:rsid w:val="00877D99"/>
    <w:rsid w:val="00900B59"/>
    <w:rsid w:val="009918D1"/>
    <w:rsid w:val="009E7EAE"/>
    <w:rsid w:val="00A038CF"/>
    <w:rsid w:val="00A15026"/>
    <w:rsid w:val="00B06E22"/>
    <w:rsid w:val="00B53B1F"/>
    <w:rsid w:val="00BF7544"/>
    <w:rsid w:val="00C70B63"/>
    <w:rsid w:val="00C81CCB"/>
    <w:rsid w:val="00C83888"/>
    <w:rsid w:val="00D10F0C"/>
    <w:rsid w:val="00D457EE"/>
    <w:rsid w:val="00DD1180"/>
    <w:rsid w:val="00E06AE1"/>
    <w:rsid w:val="00E271C6"/>
    <w:rsid w:val="00E37899"/>
    <w:rsid w:val="00E45722"/>
    <w:rsid w:val="00EE10D9"/>
    <w:rsid w:val="00F37921"/>
    <w:rsid w:val="00F40369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D14B"/>
  <w15:chartTrackingRefBased/>
  <w15:docId w15:val="{628983B1-F7C7-4B8B-AF29-65ED8BC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8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D861-6A7F-463E-81CD-585F1591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48</cp:revision>
  <dcterms:created xsi:type="dcterms:W3CDTF">2022-01-07T04:53:00Z</dcterms:created>
  <dcterms:modified xsi:type="dcterms:W3CDTF">2023-02-08T04:45:00Z</dcterms:modified>
</cp:coreProperties>
</file>