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58" w:rsidRPr="00A71058" w:rsidRDefault="00A71058" w:rsidP="00A71058">
      <w:pPr>
        <w:spacing w:after="0" w:line="240" w:lineRule="auto"/>
        <w:rPr>
          <w:rFonts w:ascii="Times New Roman" w:eastAsia="Times New Roman" w:hAnsi="Times New Roman" w:cs="Times New Roman"/>
          <w:sz w:val="24"/>
          <w:szCs w:val="24"/>
        </w:rPr>
      </w:pPr>
    </w:p>
    <w:p w:rsidR="00A71058" w:rsidRPr="00A71058" w:rsidRDefault="00A71058" w:rsidP="00A71058">
      <w:pPr>
        <w:spacing w:after="0" w:line="240" w:lineRule="auto"/>
        <w:rPr>
          <w:rFonts w:ascii="Times New Roman" w:eastAsia="Times New Roman" w:hAnsi="Times New Roman" w:cs="Times New Roman"/>
          <w:sz w:val="24"/>
          <w:szCs w:val="24"/>
        </w:rPr>
      </w:pP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sz w:val="24"/>
          <w:szCs w:val="24"/>
        </w:rPr>
        <w:t>CLE/HO-IMD/SPOGA-Feb/2024</w:t>
      </w:r>
      <w:r w:rsidRPr="00A71058">
        <w:rPr>
          <w:rFonts w:ascii="Verdana" w:eastAsia="Times New Roman" w:hAnsi="Verdana" w:cs="Arial"/>
          <w:sz w:val="24"/>
          <w:szCs w:val="24"/>
        </w:rPr>
        <w:tab/>
      </w:r>
      <w:r w:rsidRPr="00A71058">
        <w:rPr>
          <w:rFonts w:ascii="Verdana" w:eastAsia="Times New Roman" w:hAnsi="Verdana" w:cs="Arial"/>
          <w:sz w:val="24"/>
          <w:szCs w:val="24"/>
        </w:rPr>
        <w:tab/>
        <w:t xml:space="preserve">                      12</w:t>
      </w:r>
      <w:r w:rsidRPr="00A71058">
        <w:rPr>
          <w:rFonts w:ascii="Verdana" w:eastAsia="Times New Roman" w:hAnsi="Verdana" w:cs="Arial"/>
          <w:sz w:val="24"/>
          <w:szCs w:val="24"/>
          <w:vertAlign w:val="superscript"/>
        </w:rPr>
        <w:t>th</w:t>
      </w:r>
      <w:r w:rsidRPr="00A71058">
        <w:rPr>
          <w:rFonts w:ascii="Verdana" w:eastAsia="Times New Roman" w:hAnsi="Verdana" w:cs="Arial"/>
          <w:sz w:val="24"/>
          <w:szCs w:val="24"/>
        </w:rPr>
        <w:t xml:space="preserve"> October, 2023</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sz w:val="24"/>
          <w:szCs w:val="24"/>
        </w:rPr>
        <w:t>To</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b/>
          <w:sz w:val="24"/>
          <w:szCs w:val="24"/>
        </w:rPr>
        <w:t>The Members of the Council (Saddlery &amp; Harness Products)</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sz w:val="24"/>
          <w:szCs w:val="24"/>
        </w:rPr>
        <w:t>Dear Members,</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b/>
          <w:sz w:val="24"/>
          <w:szCs w:val="24"/>
        </w:rPr>
        <w:t>Sub:-</w:t>
      </w:r>
      <w:r w:rsidRPr="00A71058">
        <w:rPr>
          <w:rFonts w:ascii="Verdana" w:eastAsia="Times New Roman" w:hAnsi="Verdana" w:cs="Arial"/>
          <w:b/>
          <w:sz w:val="24"/>
          <w:szCs w:val="24"/>
        </w:rPr>
        <w:tab/>
        <w:t>Participation of members in the Spoga Horse Fair, Cologne, Germany, February 3-5, 2024</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b/>
          <w:color w:val="00B050"/>
          <w:sz w:val="24"/>
          <w:szCs w:val="24"/>
        </w:rPr>
        <w:t>About the Market</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sz w:val="24"/>
          <w:szCs w:val="24"/>
        </w:rPr>
        <w:t>Germany is the second-largest global importer of Harness and Saddlery items, with its imports increasing from US $ 172.41 million in 2018-19 to US $ 264.28 million in 2022-23.  India accounts for a share of 13.86% in the overall import of Saddlery &amp; Harness products by Germany during 2012-23.</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b/>
          <w:color w:val="00B050"/>
          <w:sz w:val="24"/>
          <w:szCs w:val="24"/>
        </w:rPr>
        <w:t>CLE’s participation in the Spoga Horse Fair (February 2024)</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sz w:val="24"/>
          <w:szCs w:val="24"/>
        </w:rPr>
        <w:t xml:space="preserve">With the aim of enhancing our market share for saddlery &amp; harness products in Germany, the Council is planning to organize  “Group Participation” of 30 member exporters in a total area of approx 360 Sq.mt in the February 2024 edition of Spoga Horse fair with support from the Market Access Initiative Scheme (MAIS) for 2023-24. </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b/>
          <w:sz w:val="24"/>
          <w:szCs w:val="24"/>
          <w:u w:val="single"/>
        </w:rPr>
        <w:t>Important (Visa):</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 xml:space="preserve">Members have to arrange Visa to Germany on their own.  However, CLE will arrange for the Visa Recommendation Letters from our end, if required. </w:t>
      </w:r>
      <w:r w:rsidRPr="00A71058">
        <w:rPr>
          <w:rFonts w:ascii="Verdana" w:eastAsia="Times New Roman" w:hAnsi="Verdana" w:cs="Times New Roman"/>
          <w:i/>
          <w:iCs/>
          <w:sz w:val="24"/>
          <w:szCs w:val="24"/>
        </w:rPr>
        <w:t>Kindly note that non-issuance of Visa will not be considered as valid reason for withdrawal subsequent to confirmation of participation. Hence, withdrawal from participation after confirmation will not be allowed.</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b/>
          <w:bCs/>
          <w:sz w:val="24"/>
          <w:szCs w:val="24"/>
          <w:u w:val="single"/>
        </w:rPr>
        <w:t>MAI Air Fare Reimbursement:</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 xml:space="preserve">Members who are eligible to participate at the MAIS- Subsidized Participation Fee are eligible to claim Airfare Reimbursement also </w:t>
      </w:r>
      <w:r w:rsidRPr="00A71058">
        <w:rPr>
          <w:rFonts w:ascii="Verdana" w:eastAsia="Times New Roman" w:hAnsi="Verdana" w:cs="Times New Roman"/>
          <w:b/>
          <w:sz w:val="24"/>
          <w:szCs w:val="24"/>
        </w:rPr>
        <w:t>(economy class airfare)</w:t>
      </w:r>
      <w:r w:rsidRPr="00A71058">
        <w:rPr>
          <w:rFonts w:ascii="Verdana" w:eastAsia="Times New Roman" w:hAnsi="Verdana" w:cs="Times New Roman"/>
          <w:sz w:val="24"/>
          <w:szCs w:val="24"/>
        </w:rPr>
        <w:t xml:space="preserve"> with an upper ceiling of Rs. 90,000/-, subject to the Airfare Funding Approval by the Government for 2023-24 and compliance of the following Conditions:-</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584"/>
      </w:tblGrid>
      <w:tr w:rsidR="00A71058" w:rsidRPr="00A71058" w:rsidTr="00A71058">
        <w:tc>
          <w:tcPr>
            <w:tcW w:w="635"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lastRenderedPageBreak/>
              <w:t>a.</w:t>
            </w:r>
          </w:p>
        </w:tc>
        <w:tc>
          <w:tcPr>
            <w:tcW w:w="8584"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14 Days Advance notice to CLE (in the prescribed format)- excluding date of travel &amp; receipt of application date.</w:t>
            </w:r>
          </w:p>
        </w:tc>
      </w:tr>
      <w:tr w:rsidR="00A71058" w:rsidRPr="00A71058" w:rsidTr="00A71058">
        <w:tc>
          <w:tcPr>
            <w:tcW w:w="635"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b.</w:t>
            </w:r>
          </w:p>
        </w:tc>
        <w:tc>
          <w:tcPr>
            <w:tcW w:w="8584"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FOB Value in the preceding year between Rs 50 lakhs to</w:t>
            </w:r>
            <w:r w:rsidRPr="00A71058">
              <w:rPr>
                <w:rFonts w:ascii="Verdana" w:eastAsia="Times New Roman" w:hAnsi="Verdana" w:cs="Times New Roman"/>
                <w:sz w:val="24"/>
                <w:szCs w:val="24"/>
              </w:rPr>
              <w:t>  </w:t>
            </w:r>
            <w:r w:rsidRPr="00A71058">
              <w:rPr>
                <w:rFonts w:ascii="Verdana" w:eastAsia="Times New Roman" w:hAnsi="Verdana" w:cs="Times New Roman"/>
                <w:i/>
                <w:iCs/>
                <w:sz w:val="24"/>
                <w:szCs w:val="24"/>
              </w:rPr>
              <w:t>Rs.50 Crores</w:t>
            </w:r>
          </w:p>
        </w:tc>
      </w:tr>
      <w:tr w:rsidR="00A71058" w:rsidRPr="00A71058" w:rsidTr="00A71058">
        <w:tc>
          <w:tcPr>
            <w:tcW w:w="635"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c.</w:t>
            </w:r>
          </w:p>
        </w:tc>
        <w:tc>
          <w:tcPr>
            <w:tcW w:w="8584"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color w:val="000000"/>
                <w:sz w:val="24"/>
                <w:szCs w:val="24"/>
                <w:lang w:eastAsia="en-IN"/>
              </w:rPr>
              <w:t xml:space="preserve">Reimbursement of airfare to the companies having </w:t>
            </w:r>
            <w:r w:rsidRPr="00A71058">
              <w:rPr>
                <w:rFonts w:ascii="Verdana" w:eastAsia="Times New Roman" w:hAnsi="Verdana" w:cs="Times New Roman"/>
                <w:b/>
                <w:color w:val="000000"/>
                <w:sz w:val="24"/>
                <w:szCs w:val="24"/>
                <w:u w:val="single"/>
                <w:lang w:eastAsia="en-IN"/>
              </w:rPr>
              <w:t>nil exports/ start-ups/ new exporters</w:t>
            </w:r>
            <w:r w:rsidRPr="00A71058">
              <w:rPr>
                <w:rFonts w:ascii="Verdana" w:eastAsia="Times New Roman" w:hAnsi="Verdana" w:cs="Times New Roman"/>
                <w:color w:val="000000"/>
                <w:sz w:val="24"/>
                <w:szCs w:val="24"/>
                <w:lang w:eastAsia="en-IN"/>
              </w:rPr>
              <w:t xml:space="preserve"> will be allowed up to 10% of the total number of participants (for example, if 20 companies are participating in an event, only 2 companies of the said category will be eligible for airfare reimbursement).  The policy of ‘first-come-first-served basis’ will be applied for selection of companies under this category.  This will be subject to the following conditions: </w:t>
            </w:r>
            <w:r w:rsidRPr="00A71058">
              <w:rPr>
                <w:rFonts w:ascii="Verdana" w:eastAsia="Times New Roman" w:hAnsi="Verdana" w:cs="Times New Roman"/>
                <w:sz w:val="24"/>
                <w:szCs w:val="24"/>
              </w:rPr>
              <w:br/>
            </w:r>
            <w:r w:rsidRPr="00A71058">
              <w:rPr>
                <w:rFonts w:ascii="Verdana" w:eastAsia="Times New Roman" w:hAnsi="Verdana" w:cs="Times New Roman"/>
                <w:sz w:val="24"/>
                <w:szCs w:val="24"/>
              </w:rPr>
              <w:br/>
            </w:r>
            <w:r w:rsidRPr="00A71058">
              <w:rPr>
                <w:rFonts w:ascii="Verdana" w:eastAsia="Times New Roman" w:hAnsi="Verdana" w:cs="Times New Roman"/>
                <w:sz w:val="24"/>
                <w:szCs w:val="24"/>
                <w:lang w:eastAsia="en-IN"/>
              </w:rPr>
              <w:t>     a. The amount of airfare reimbursable will be 50% of the economy fare, subject to market-wise ceilings prescribed in the Scheme guidelines</w:t>
            </w:r>
            <w:r w:rsidRPr="00A71058">
              <w:rPr>
                <w:rFonts w:ascii="Verdana" w:eastAsia="Times New Roman" w:hAnsi="Verdana" w:cs="Times New Roman"/>
                <w:sz w:val="24"/>
                <w:szCs w:val="24"/>
              </w:rPr>
              <w:br/>
            </w:r>
            <w:r w:rsidRPr="00A71058">
              <w:rPr>
                <w:rFonts w:ascii="Verdana" w:eastAsia="Verdana" w:hAnsi="Verdana" w:cs="Times New Roman"/>
                <w:sz w:val="24"/>
                <w:szCs w:val="24"/>
              </w:rPr>
              <w:t xml:space="preserve">     </w:t>
            </w:r>
            <w:r w:rsidRPr="00A71058">
              <w:rPr>
                <w:rFonts w:ascii="Verdana" w:eastAsia="Times New Roman" w:hAnsi="Verdana" w:cs="Times New Roman"/>
                <w:sz w:val="24"/>
                <w:szCs w:val="24"/>
                <w:lang w:eastAsia="en-IN"/>
              </w:rPr>
              <w:t xml:space="preserve">b. The exporter should be active in the domestic market and has at  least annual turnover of </w:t>
            </w:r>
            <w:r w:rsidRPr="00A71058">
              <w:rPr>
                <w:rFonts w:ascii="Verdana" w:eastAsia="Times New Roman" w:hAnsi="Verdana" w:cs="Times New Roman"/>
                <w:b/>
                <w:bCs/>
                <w:sz w:val="24"/>
                <w:szCs w:val="24"/>
                <w:lang w:eastAsia="en-IN"/>
              </w:rPr>
              <w:t xml:space="preserve">₹50.00 lakh </w:t>
            </w:r>
            <w:r w:rsidRPr="00A71058">
              <w:rPr>
                <w:rFonts w:ascii="Verdana" w:eastAsia="Times New Roman" w:hAnsi="Verdana" w:cs="Times New Roman"/>
                <w:sz w:val="24"/>
                <w:szCs w:val="24"/>
                <w:lang w:eastAsia="en-IN"/>
              </w:rPr>
              <w:t>in the preceding financial year.</w:t>
            </w:r>
            <w:r w:rsidRPr="00A71058">
              <w:rPr>
                <w:rFonts w:ascii="Verdana" w:eastAsia="Times New Roman" w:hAnsi="Verdana" w:cs="Times New Roman"/>
                <w:sz w:val="24"/>
                <w:szCs w:val="24"/>
              </w:rPr>
              <w:br/>
            </w:r>
            <w:r w:rsidRPr="00A71058">
              <w:rPr>
                <w:rFonts w:ascii="Verdana" w:eastAsia="Times New Roman" w:hAnsi="Verdana" w:cs="Times New Roman"/>
                <w:sz w:val="24"/>
                <w:szCs w:val="24"/>
              </w:rPr>
              <w:br/>
              <w:t xml:space="preserve">(Note: For other exporters also (apart from companies having </w:t>
            </w:r>
            <w:r w:rsidRPr="00A71058">
              <w:rPr>
                <w:rFonts w:ascii="Verdana" w:eastAsia="Times New Roman" w:hAnsi="Verdana" w:cs="Times New Roman"/>
                <w:sz w:val="24"/>
                <w:szCs w:val="24"/>
                <w:u w:val="single"/>
              </w:rPr>
              <w:t>nil exports/ start-ups/ new exporters</w:t>
            </w:r>
            <w:r w:rsidRPr="00A71058">
              <w:rPr>
                <w:rFonts w:ascii="Verdana" w:eastAsia="Times New Roman" w:hAnsi="Verdana" w:cs="Times New Roman"/>
                <w:sz w:val="24"/>
                <w:szCs w:val="24"/>
              </w:rPr>
              <w:t xml:space="preserve">), it will be necessary to have minimum annual </w:t>
            </w:r>
            <w:r w:rsidRPr="00A71058">
              <w:rPr>
                <w:rFonts w:ascii="Verdana" w:eastAsia="Times New Roman" w:hAnsi="Verdana" w:cs="Times New Roman"/>
                <w:b/>
                <w:sz w:val="24"/>
                <w:szCs w:val="24"/>
                <w:u w:val="single"/>
              </w:rPr>
              <w:t>export turnover</w:t>
            </w:r>
            <w:r w:rsidRPr="00A71058">
              <w:rPr>
                <w:rFonts w:ascii="Verdana" w:eastAsia="Times New Roman" w:hAnsi="Verdana" w:cs="Times New Roman"/>
                <w:sz w:val="24"/>
                <w:szCs w:val="24"/>
              </w:rPr>
              <w:t xml:space="preserve"> of ₹50 lakh in the preceding financial year to avail reimbursement of airfare)</w:t>
            </w:r>
          </w:p>
        </w:tc>
      </w:tr>
      <w:tr w:rsidR="00A71058" w:rsidRPr="00A71058" w:rsidTr="00A71058">
        <w:tc>
          <w:tcPr>
            <w:tcW w:w="635"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d.</w:t>
            </w:r>
          </w:p>
        </w:tc>
        <w:tc>
          <w:tcPr>
            <w:tcW w:w="8584"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Members to have completed 12 months of Membership  and is regularly filing returns with the concerned EPC.</w:t>
            </w:r>
          </w:p>
        </w:tc>
      </w:tr>
      <w:tr w:rsidR="00A71058" w:rsidRPr="00A71058" w:rsidTr="00A71058">
        <w:tc>
          <w:tcPr>
            <w:tcW w:w="635"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e.</w:t>
            </w:r>
          </w:p>
        </w:tc>
        <w:tc>
          <w:tcPr>
            <w:tcW w:w="8584"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Person attending the fair – </w:t>
            </w:r>
            <w:r w:rsidRPr="00A71058">
              <w:rPr>
                <w:rFonts w:ascii="Verdana" w:eastAsia="Times New Roman" w:hAnsi="Verdana" w:cs="Times New Roman"/>
                <w:sz w:val="24"/>
                <w:szCs w:val="24"/>
              </w:rPr>
              <w:t>Regular Director / Partner / Proprietor  OR ‘regular officer of the company on senior managerial position’</w:t>
            </w:r>
          </w:p>
        </w:tc>
      </w:tr>
      <w:tr w:rsidR="00A71058" w:rsidRPr="00A71058" w:rsidTr="00A71058">
        <w:tc>
          <w:tcPr>
            <w:tcW w:w="635"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f.</w:t>
            </w:r>
          </w:p>
        </w:tc>
        <w:tc>
          <w:tcPr>
            <w:tcW w:w="8584"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Restricted to Three times grant received under MDA/MAIS.   </w:t>
            </w:r>
            <w:r w:rsidRPr="00A71058">
              <w:rPr>
                <w:rFonts w:ascii="Verdana" w:eastAsia="Times New Roman" w:hAnsi="Verdana" w:cs="Times New Roman"/>
                <w:sz w:val="24"/>
                <w:szCs w:val="24"/>
              </w:rPr>
              <w:t>In the case of exporters belonging to SC/ ST/ Women and the exporters having f.o.b. value of exports of or less than Rs.50 crore in a year, 5 participations in a particular event is allowed</w:t>
            </w:r>
          </w:p>
        </w:tc>
      </w:tr>
      <w:tr w:rsidR="00A71058" w:rsidRPr="00A71058" w:rsidTr="00A71058">
        <w:tc>
          <w:tcPr>
            <w:tcW w:w="635"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g.</w:t>
            </w:r>
          </w:p>
        </w:tc>
        <w:tc>
          <w:tcPr>
            <w:tcW w:w="8584"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Claim forms (with original boarding pass), duly filled in and complete in all respects must be submitted to CLE within 45 days of return to India.</w:t>
            </w:r>
          </w:p>
        </w:tc>
      </w:tr>
      <w:tr w:rsidR="00A71058" w:rsidRPr="00A71058" w:rsidTr="00A71058">
        <w:tc>
          <w:tcPr>
            <w:tcW w:w="635"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h.</w:t>
            </w:r>
          </w:p>
        </w:tc>
        <w:tc>
          <w:tcPr>
            <w:tcW w:w="8584" w:type="dxa"/>
            <w:tcBorders>
              <w:top w:val="single" w:sz="4" w:space="0" w:color="auto"/>
              <w:left w:val="single" w:sz="4" w:space="0" w:color="auto"/>
              <w:bottom w:val="single" w:sz="4" w:space="0" w:color="auto"/>
              <w:right w:val="single" w:sz="4" w:space="0" w:color="auto"/>
            </w:tcBorders>
            <w:vAlign w:val="center"/>
            <w:hideMark/>
          </w:tcPr>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Airfare reimbursement will not admissible to a foreign national</w:t>
            </w:r>
          </w:p>
        </w:tc>
      </w:tr>
    </w:tbl>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u w:val="single"/>
        </w:rPr>
        <w:t>For complete details about the revised MAI eligibility criteria, please refer the circular dated 4</w:t>
      </w:r>
      <w:r w:rsidRPr="00A71058">
        <w:rPr>
          <w:rFonts w:ascii="Verdana" w:eastAsia="Times New Roman" w:hAnsi="Verdana" w:cs="Times New Roman"/>
          <w:sz w:val="24"/>
          <w:szCs w:val="24"/>
          <w:u w:val="single"/>
          <w:vertAlign w:val="superscript"/>
        </w:rPr>
        <w:t>th</w:t>
      </w:r>
      <w:r w:rsidRPr="00A71058">
        <w:rPr>
          <w:rFonts w:ascii="Verdana" w:eastAsia="Times New Roman" w:hAnsi="Verdana" w:cs="Times New Roman"/>
          <w:sz w:val="24"/>
          <w:szCs w:val="24"/>
          <w:u w:val="single"/>
        </w:rPr>
        <w:t xml:space="preserve"> August, 2021 issued by CLE.</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A71058">
        <w:rPr>
          <w:rFonts w:ascii="Verdana" w:eastAsia="Times New Roman" w:hAnsi="Verdana" w:cs="Times New Roman"/>
          <w:sz w:val="24"/>
          <w:szCs w:val="24"/>
        </w:rPr>
        <w:t xml:space="preserve">the Airfare Funding Approval by the Government for 2023-24 and compliance of the above Conditions. </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b/>
          <w:bCs/>
          <w:sz w:val="24"/>
          <w:szCs w:val="24"/>
          <w:u w:val="single"/>
        </w:rPr>
        <w:lastRenderedPageBreak/>
        <w:t>Important guidelines for availing MAI funding support</w:t>
      </w:r>
      <w:r w:rsidRPr="00A71058">
        <w:rPr>
          <w:rFonts w:ascii="Verdana" w:eastAsia="Times New Roman" w:hAnsi="Verdana" w:cs="Times New Roman"/>
          <w:sz w:val="24"/>
          <w:szCs w:val="24"/>
        </w:rPr>
        <w:t xml:space="preserve">-    </w:t>
      </w:r>
    </w:p>
    <w:p w:rsidR="00A71058" w:rsidRPr="00A71058" w:rsidRDefault="00A71058" w:rsidP="00A71058">
      <w:pPr>
        <w:spacing w:before="100" w:beforeAutospacing="1" w:after="100" w:afterAutospacing="1" w:line="240" w:lineRule="auto"/>
        <w:ind w:left="1080"/>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 xml:space="preserve">(i)         In order to ensure that the benefits of the Scheme reach a larger number of exporters, </w:t>
      </w:r>
      <w:r w:rsidRPr="00A71058">
        <w:rPr>
          <w:rFonts w:ascii="Verdana" w:eastAsia="Times New Roman" w:hAnsi="Verdana" w:cs="Times New Roman"/>
          <w:sz w:val="24"/>
          <w:szCs w:val="24"/>
          <w:u w:val="single"/>
        </w:rPr>
        <w:t>a maximum of three participations in a particular trade fair/exhibition would only be eligible for MAI assistance</w:t>
      </w:r>
      <w:r w:rsidRPr="00A71058">
        <w:rPr>
          <w:rFonts w:ascii="Verdana" w:eastAsia="Times New Roman" w:hAnsi="Verdana" w:cs="Times New Roman"/>
          <w:sz w:val="24"/>
          <w:szCs w:val="24"/>
        </w:rPr>
        <w:t xml:space="preserve">, i.e., members who have availed assistance three times (including past cases) for a particular fair or exhibition, thereafter have to participate in that fair on their own. </w:t>
      </w:r>
      <w:r w:rsidRPr="00A71058">
        <w:rPr>
          <w:rFonts w:ascii="Verdana" w:eastAsia="Times New Roman" w:hAnsi="Verdana" w:cs="Times New Roman"/>
          <w:b/>
          <w:bCs/>
          <w:sz w:val="24"/>
          <w:szCs w:val="24"/>
        </w:rPr>
        <w:t>In the case of exporters belonging to SC/ ST/ Women and the exporters having f.o.b. value of exports of or less than Rs.50 crore in a year, 5 participations in a particular event is allowed.</w:t>
      </w:r>
      <w:r w:rsidRPr="00A71058">
        <w:rPr>
          <w:rFonts w:ascii="Verdana" w:eastAsia="Times New Roman" w:hAnsi="Verdana" w:cs="Times New Roman"/>
          <w:sz w:val="24"/>
          <w:szCs w:val="24"/>
        </w:rPr>
        <w:t xml:space="preserve"> </w:t>
      </w:r>
    </w:p>
    <w:p w:rsidR="00A71058" w:rsidRPr="00A71058" w:rsidRDefault="00A71058" w:rsidP="00A71058">
      <w:pPr>
        <w:spacing w:before="100" w:beforeAutospacing="1" w:after="100" w:afterAutospacing="1" w:line="240" w:lineRule="auto"/>
        <w:ind w:left="1080"/>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(ii)        MAI funding support will be provided to a member/participant company for a maximum of three MAI events in an year. In the case of exporters belonging to SC/ ST/ Women and the exporters having f.o.b. value of exports of or less than Rs.50 crore in the preceding year, 5 participations in a year is allowed, provided each one of these is in different market (e.9. Africa, LAC, WANA, ASEAN, etc).</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b/>
          <w:bCs/>
          <w:sz w:val="24"/>
          <w:szCs w:val="24"/>
        </w:rPr>
        <w:t xml:space="preserve">Members may note the above guidelines, while submitting their application for participation in this event, with MAI subsidized participation cost. </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b/>
          <w:sz w:val="24"/>
          <w:szCs w:val="24"/>
          <w:u w:val="single"/>
        </w:rPr>
        <w:t>Participation fee</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Keeping in view the overall expenses, we have fixed the participation fee as under for  12 sq. mrts space (</w:t>
      </w:r>
      <w:r w:rsidRPr="00A71058">
        <w:rPr>
          <w:rFonts w:ascii="Verdana" w:eastAsia="Times New Roman" w:hAnsi="Verdana" w:cs="Times New Roman"/>
          <w:b/>
          <w:sz w:val="24"/>
          <w:szCs w:val="24"/>
        </w:rPr>
        <w:t>Raw space</w:t>
      </w:r>
      <w:r w:rsidRPr="00A71058">
        <w:rPr>
          <w:rFonts w:ascii="Verdana" w:eastAsia="Times New Roman" w:hAnsi="Verdana" w:cs="Times New Roman"/>
          <w:sz w:val="24"/>
          <w:szCs w:val="24"/>
        </w:rPr>
        <w:t>):-</w:t>
      </w:r>
    </w:p>
    <w:p w:rsidR="00A71058" w:rsidRPr="00A71058" w:rsidRDefault="00A71058" w:rsidP="00A71058">
      <w:pPr>
        <w:spacing w:after="0" w:line="240" w:lineRule="auto"/>
        <w:rPr>
          <w:rFonts w:ascii="Times New Roman" w:eastAsia="Times New Roman" w:hAnsi="Times New Roman" w:cs="Times New Roman"/>
          <w:sz w:val="24"/>
          <w:szCs w:val="24"/>
        </w:rPr>
      </w:pPr>
      <w:r w:rsidRPr="00A71058">
        <w:rPr>
          <w:rFonts w:ascii="Times New Roman" w:eastAsia="Times New Roman" w:hAnsi="Times New Roman" w:cs="Times New Roman"/>
          <w:sz w:val="24"/>
          <w:szCs w:val="24"/>
        </w:rPr>
        <w:br/>
      </w:r>
      <w:r w:rsidRPr="00A71058">
        <w:rPr>
          <w:rFonts w:ascii="Verdana" w:eastAsia="Verdana" w:hAnsi="Verdana" w:cs="Verdana"/>
          <w:sz w:val="24"/>
          <w:szCs w:val="24"/>
        </w:rPr>
        <w:t>-</w:t>
      </w:r>
      <w:r w:rsidRPr="00A71058">
        <w:rPr>
          <w:rFonts w:ascii="Times New Roman" w:eastAsia="Verdana" w:hAnsi="Times New Roman" w:cs="Times New Roman"/>
          <w:sz w:val="14"/>
          <w:szCs w:val="14"/>
        </w:rPr>
        <w:t xml:space="preserve">      </w:t>
      </w:r>
      <w:r w:rsidRPr="00A71058">
        <w:rPr>
          <w:rFonts w:ascii="Verdana" w:eastAsia="Times New Roman" w:hAnsi="Verdana" w:cs="Times New Roman"/>
          <w:sz w:val="24"/>
          <w:szCs w:val="24"/>
        </w:rPr>
        <w:t>MAI Subsidized fee  : Rs. 2,01,720/- + 18% GST</w:t>
      </w:r>
      <w:r w:rsidRPr="00A71058">
        <w:rPr>
          <w:rFonts w:ascii="Verdana" w:eastAsia="Times New Roman" w:hAnsi="Verdana" w:cs="Times New Roman"/>
          <w:b/>
          <w:bCs/>
          <w:sz w:val="24"/>
          <w:szCs w:val="24"/>
        </w:rPr>
        <w:t xml:space="preserve"> (Rs. 2,38,030/- inclusive of GST)</w:t>
      </w:r>
      <w:r w:rsidRPr="00A71058">
        <w:rPr>
          <w:rFonts w:ascii="Times New Roman" w:eastAsia="Times New Roman" w:hAnsi="Times New Roman" w:cs="Times New Roman"/>
          <w:sz w:val="24"/>
          <w:szCs w:val="24"/>
        </w:rPr>
        <w:br/>
      </w:r>
      <w:r w:rsidRPr="00A71058">
        <w:rPr>
          <w:rFonts w:ascii="Verdana" w:eastAsia="Verdana" w:hAnsi="Verdana" w:cs="Verdana"/>
          <w:sz w:val="24"/>
          <w:szCs w:val="24"/>
        </w:rPr>
        <w:t>-</w:t>
      </w:r>
      <w:r w:rsidRPr="00A71058">
        <w:rPr>
          <w:rFonts w:ascii="Times New Roman" w:eastAsia="Verdana" w:hAnsi="Times New Roman" w:cs="Times New Roman"/>
          <w:sz w:val="14"/>
          <w:szCs w:val="14"/>
        </w:rPr>
        <w:t xml:space="preserve">      </w:t>
      </w:r>
      <w:r w:rsidRPr="00A71058">
        <w:rPr>
          <w:rFonts w:ascii="Verdana" w:eastAsia="Times New Roman" w:hAnsi="Verdana" w:cs="Times New Roman"/>
          <w:sz w:val="24"/>
          <w:szCs w:val="24"/>
        </w:rPr>
        <w:t xml:space="preserve">Un-subsidized fee  : Rs. 4,39,520/- + 18% GST  </w:t>
      </w:r>
      <w:r w:rsidRPr="00A71058">
        <w:rPr>
          <w:rFonts w:ascii="Verdana" w:eastAsia="Times New Roman" w:hAnsi="Verdana" w:cs="Times New Roman"/>
          <w:b/>
          <w:bCs/>
          <w:sz w:val="24"/>
          <w:szCs w:val="24"/>
        </w:rPr>
        <w:t>(Rs. 5,18,635/- inclusive of GST)</w:t>
      </w:r>
      <w:r w:rsidRPr="00A71058">
        <w:rPr>
          <w:rFonts w:ascii="Times New Roman" w:eastAsia="Times New Roman" w:hAnsi="Times New Roman" w:cs="Times New Roman"/>
          <w:sz w:val="24"/>
          <w:szCs w:val="24"/>
        </w:rPr>
        <w:t xml:space="preserve"> </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The above given charges are inclusive of;</w:t>
      </w:r>
    </w:p>
    <w:p w:rsidR="00A71058" w:rsidRPr="00A71058" w:rsidRDefault="00A71058" w:rsidP="00A71058">
      <w:pPr>
        <w:spacing w:after="0" w:line="240" w:lineRule="auto"/>
        <w:rPr>
          <w:rFonts w:ascii="Times New Roman" w:eastAsia="Times New Roman" w:hAnsi="Times New Roman" w:cs="Times New Roman"/>
          <w:sz w:val="24"/>
          <w:szCs w:val="24"/>
        </w:rPr>
      </w:pPr>
      <w:r w:rsidRPr="00A71058">
        <w:rPr>
          <w:rFonts w:ascii="Verdana" w:eastAsia="Verdana" w:hAnsi="Verdana" w:cs="Verdana"/>
          <w:sz w:val="24"/>
          <w:szCs w:val="24"/>
        </w:rPr>
        <w:t>(i)</w:t>
      </w:r>
      <w:r w:rsidRPr="00A71058">
        <w:rPr>
          <w:rFonts w:ascii="Times New Roman" w:eastAsia="Verdana" w:hAnsi="Times New Roman" w:cs="Times New Roman"/>
          <w:sz w:val="14"/>
          <w:szCs w:val="14"/>
        </w:rPr>
        <w:t xml:space="preserve">                  </w:t>
      </w:r>
      <w:r w:rsidRPr="00A71058">
        <w:rPr>
          <w:rFonts w:ascii="Verdana" w:eastAsia="Times New Roman" w:hAnsi="Verdana" w:cs="Times New Roman"/>
          <w:b/>
          <w:sz w:val="24"/>
          <w:szCs w:val="24"/>
        </w:rPr>
        <w:t>Space cost (raw space)</w:t>
      </w:r>
      <w:r w:rsidRPr="00A71058">
        <w:rPr>
          <w:rFonts w:ascii="Verdana" w:eastAsia="Times New Roman" w:hAnsi="Verdana" w:cs="Times New Roman"/>
          <w:sz w:val="24"/>
          <w:szCs w:val="24"/>
        </w:rPr>
        <w:t xml:space="preserve"> for 12 sq. mtrs.</w:t>
      </w:r>
      <w:r w:rsidRPr="00A71058">
        <w:rPr>
          <w:rFonts w:ascii="Times New Roman" w:eastAsia="Times New Roman" w:hAnsi="Times New Roman" w:cs="Times New Roman"/>
          <w:sz w:val="24"/>
          <w:szCs w:val="24"/>
        </w:rPr>
        <w:br/>
      </w:r>
      <w:r w:rsidRPr="00A71058">
        <w:rPr>
          <w:rFonts w:ascii="Verdana" w:eastAsia="Verdana" w:hAnsi="Verdana" w:cs="Verdana"/>
          <w:sz w:val="24"/>
          <w:szCs w:val="24"/>
        </w:rPr>
        <w:t>(ii)</w:t>
      </w:r>
      <w:r w:rsidRPr="00A71058">
        <w:rPr>
          <w:rFonts w:ascii="Times New Roman" w:eastAsia="Verdana" w:hAnsi="Times New Roman" w:cs="Times New Roman"/>
          <w:sz w:val="14"/>
          <w:szCs w:val="14"/>
        </w:rPr>
        <w:t xml:space="preserve">                 </w:t>
      </w:r>
      <w:r w:rsidRPr="00A71058">
        <w:rPr>
          <w:rFonts w:ascii="Verdana" w:eastAsia="Times New Roman" w:hAnsi="Verdana" w:cs="Arial"/>
          <w:sz w:val="24"/>
          <w:szCs w:val="24"/>
        </w:rPr>
        <w:t>AUMA fee @ EURO 0.60 per sq. mtrs.</w:t>
      </w:r>
      <w:r w:rsidRPr="00A71058">
        <w:rPr>
          <w:rFonts w:ascii="Times New Roman" w:eastAsia="Times New Roman" w:hAnsi="Times New Roman" w:cs="Times New Roman"/>
          <w:sz w:val="24"/>
          <w:szCs w:val="24"/>
        </w:rPr>
        <w:br/>
      </w:r>
      <w:r w:rsidRPr="00A71058">
        <w:rPr>
          <w:rFonts w:ascii="Verdana" w:eastAsia="Verdana" w:hAnsi="Verdana" w:cs="Verdana"/>
          <w:sz w:val="24"/>
          <w:szCs w:val="24"/>
        </w:rPr>
        <w:t>(iii)</w:t>
      </w:r>
      <w:r w:rsidRPr="00A71058">
        <w:rPr>
          <w:rFonts w:ascii="Times New Roman" w:eastAsia="Verdana" w:hAnsi="Times New Roman" w:cs="Times New Roman"/>
          <w:sz w:val="14"/>
          <w:szCs w:val="14"/>
        </w:rPr>
        <w:t xml:space="preserve">                </w:t>
      </w:r>
      <w:r w:rsidRPr="00A71058">
        <w:rPr>
          <w:rFonts w:ascii="Verdana" w:eastAsia="Times New Roman" w:hAnsi="Verdana" w:cs="Arial"/>
          <w:sz w:val="24"/>
          <w:szCs w:val="24"/>
        </w:rPr>
        <w:t>Lump sum power cost @ Euro 21 per sq. mtrs</w:t>
      </w:r>
      <w:r w:rsidRPr="00A71058">
        <w:rPr>
          <w:rFonts w:ascii="Times New Roman" w:eastAsia="Times New Roman" w:hAnsi="Times New Roman" w:cs="Times New Roman"/>
          <w:sz w:val="24"/>
          <w:szCs w:val="24"/>
        </w:rPr>
        <w:br/>
      </w:r>
      <w:r w:rsidRPr="00A71058">
        <w:rPr>
          <w:rFonts w:ascii="Verdana" w:eastAsia="Verdana" w:hAnsi="Verdana" w:cs="Verdana"/>
          <w:sz w:val="24"/>
          <w:szCs w:val="24"/>
        </w:rPr>
        <w:t>(iv)</w:t>
      </w:r>
      <w:r w:rsidRPr="00A71058">
        <w:rPr>
          <w:rFonts w:ascii="Times New Roman" w:eastAsia="Verdana" w:hAnsi="Times New Roman" w:cs="Times New Roman"/>
          <w:sz w:val="14"/>
          <w:szCs w:val="14"/>
        </w:rPr>
        <w:t xml:space="preserve">               </w:t>
      </w:r>
      <w:r w:rsidRPr="00A71058">
        <w:rPr>
          <w:rFonts w:ascii="Verdana" w:eastAsia="Times New Roman" w:hAnsi="Verdana" w:cs="Arial"/>
          <w:sz w:val="24"/>
          <w:szCs w:val="24"/>
        </w:rPr>
        <w:t>Down payment for service @ Euro 19/sqm</w:t>
      </w:r>
      <w:r w:rsidRPr="00A71058">
        <w:rPr>
          <w:rFonts w:ascii="Times New Roman" w:eastAsia="Times New Roman" w:hAnsi="Times New Roman" w:cs="Times New Roman"/>
          <w:sz w:val="24"/>
          <w:szCs w:val="24"/>
        </w:rPr>
        <w:br/>
      </w:r>
      <w:r w:rsidRPr="00A71058">
        <w:rPr>
          <w:rFonts w:ascii="Verdana" w:eastAsia="Verdana" w:hAnsi="Verdana" w:cs="Verdana"/>
          <w:sz w:val="24"/>
          <w:szCs w:val="24"/>
        </w:rPr>
        <w:t>(v)</w:t>
      </w:r>
      <w:r w:rsidRPr="00A71058">
        <w:rPr>
          <w:rFonts w:ascii="Times New Roman" w:eastAsia="Verdana" w:hAnsi="Times New Roman" w:cs="Times New Roman"/>
          <w:sz w:val="14"/>
          <w:szCs w:val="14"/>
        </w:rPr>
        <w:t xml:space="preserve">                 </w:t>
      </w:r>
      <w:r w:rsidRPr="00A71058">
        <w:rPr>
          <w:rFonts w:ascii="Verdana" w:eastAsia="Times New Roman" w:hAnsi="Verdana" w:cs="Arial"/>
          <w:sz w:val="24"/>
          <w:szCs w:val="24"/>
        </w:rPr>
        <w:t>Marketing package @ Euro 1219/company</w:t>
      </w:r>
      <w:r w:rsidRPr="00A71058">
        <w:rPr>
          <w:rFonts w:ascii="Times New Roman" w:eastAsia="Times New Roman" w:hAnsi="Times New Roman" w:cs="Times New Roman"/>
          <w:sz w:val="24"/>
          <w:szCs w:val="24"/>
        </w:rPr>
        <w:br/>
      </w:r>
      <w:r w:rsidRPr="00A71058">
        <w:rPr>
          <w:rFonts w:ascii="Verdana" w:eastAsia="Verdana" w:hAnsi="Verdana" w:cs="Verdana"/>
          <w:sz w:val="24"/>
          <w:szCs w:val="24"/>
        </w:rPr>
        <w:t>(vi)</w:t>
      </w:r>
      <w:r w:rsidRPr="00A71058">
        <w:rPr>
          <w:rFonts w:ascii="Times New Roman" w:eastAsia="Verdana" w:hAnsi="Times New Roman" w:cs="Times New Roman"/>
          <w:sz w:val="14"/>
          <w:szCs w:val="14"/>
        </w:rPr>
        <w:t xml:space="preserve">               </w:t>
      </w:r>
      <w:r w:rsidRPr="00A71058">
        <w:rPr>
          <w:rFonts w:ascii="Verdana" w:eastAsia="Times New Roman" w:hAnsi="Verdana" w:cs="Arial"/>
          <w:sz w:val="24"/>
          <w:szCs w:val="24"/>
        </w:rPr>
        <w:t>Garbage charges @ Euro 132.72/company</w:t>
      </w:r>
      <w:r w:rsidRPr="00A71058">
        <w:rPr>
          <w:rFonts w:ascii="Times New Roman" w:eastAsia="Times New Roman" w:hAnsi="Times New Roman" w:cs="Times New Roman"/>
          <w:sz w:val="24"/>
          <w:szCs w:val="24"/>
        </w:rPr>
        <w:br/>
      </w:r>
      <w:r w:rsidRPr="00A71058">
        <w:rPr>
          <w:rFonts w:ascii="Verdana" w:eastAsia="Verdana" w:hAnsi="Verdana" w:cs="Verdana"/>
          <w:sz w:val="24"/>
          <w:szCs w:val="24"/>
        </w:rPr>
        <w:t>(vii)</w:t>
      </w:r>
      <w:r w:rsidRPr="00A71058">
        <w:rPr>
          <w:rFonts w:ascii="Times New Roman" w:eastAsia="Verdana" w:hAnsi="Times New Roman" w:cs="Times New Roman"/>
          <w:sz w:val="14"/>
          <w:szCs w:val="14"/>
        </w:rPr>
        <w:t xml:space="preserve">              </w:t>
      </w:r>
      <w:r w:rsidRPr="00A71058">
        <w:rPr>
          <w:rFonts w:ascii="Verdana" w:eastAsia="Times New Roman" w:hAnsi="Verdana" w:cs="Arial"/>
          <w:sz w:val="24"/>
          <w:szCs w:val="24"/>
        </w:rPr>
        <w:t>Common interpreter/water charges</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sz w:val="24"/>
          <w:szCs w:val="24"/>
        </w:rPr>
        <w:lastRenderedPageBreak/>
        <w:t xml:space="preserve">We would like to reiterate that, </w:t>
      </w:r>
      <w:r w:rsidRPr="00A71058">
        <w:rPr>
          <w:rFonts w:ascii="Verdana" w:eastAsia="Times New Roman" w:hAnsi="Verdana" w:cs="Arial"/>
          <w:b/>
          <w:sz w:val="24"/>
          <w:szCs w:val="24"/>
          <w:u w:val="single"/>
        </w:rPr>
        <w:t>the above quoted participation fee is only for raw space</w:t>
      </w:r>
      <w:r w:rsidRPr="00A71058">
        <w:rPr>
          <w:rFonts w:ascii="Verdana" w:eastAsia="Times New Roman" w:hAnsi="Verdana" w:cs="Arial"/>
          <w:sz w:val="24"/>
          <w:szCs w:val="24"/>
        </w:rPr>
        <w:t xml:space="preserve"> and participants have to engage their own stand constructor for building booths and hiring display accessories.    As informed by the fair organizer, </w:t>
      </w:r>
      <w:r w:rsidRPr="00A71058">
        <w:rPr>
          <w:rFonts w:ascii="Verdana" w:eastAsia="Times New Roman" w:hAnsi="Verdana" w:cs="Times New Roman"/>
          <w:sz w:val="24"/>
          <w:szCs w:val="24"/>
          <w:lang w:val="de-DE"/>
        </w:rPr>
        <w:t xml:space="preserve">the system stands can be booked via the online configurator: </w:t>
      </w:r>
      <w:hyperlink r:id="rId4" w:history="1">
        <w:r w:rsidRPr="00A71058">
          <w:rPr>
            <w:rFonts w:ascii="Verdana" w:eastAsia="Times New Roman" w:hAnsi="Verdana" w:cs="Times New Roman"/>
            <w:color w:val="0000FF"/>
            <w:sz w:val="24"/>
            <w:szCs w:val="24"/>
            <w:u w:val="single"/>
            <w:lang w:val="de-DE"/>
          </w:rPr>
          <w:t>https://koelnmesse.mystand-configurator.de/en/spoga-horse-Fruehjahr-2024/en/BOOTH-VARIANTS/System-stands/</w:t>
        </w:r>
      </w:hyperlink>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 xml:space="preserve">Accordingly, members interested to participate in the upcoming February, 2024 edition of Spoga Horse fair, Germany may please remit the </w:t>
      </w:r>
      <w:r w:rsidRPr="00A71058">
        <w:rPr>
          <w:rFonts w:ascii="Verdana" w:eastAsia="Times New Roman" w:hAnsi="Verdana" w:cs="Times New Roman"/>
          <w:sz w:val="24"/>
          <w:szCs w:val="24"/>
          <w:u w:val="single"/>
        </w:rPr>
        <w:t>full and final payment</w:t>
      </w:r>
      <w:r w:rsidRPr="00A71058">
        <w:rPr>
          <w:rFonts w:ascii="Verdana" w:eastAsia="Times New Roman" w:hAnsi="Verdana" w:cs="Times New Roman"/>
          <w:sz w:val="24"/>
          <w:szCs w:val="24"/>
        </w:rPr>
        <w:t xml:space="preserve">, as notified above, to CLE’s below given bank account, </w:t>
      </w:r>
      <w:r w:rsidRPr="00A71058">
        <w:rPr>
          <w:rFonts w:ascii="Verdana" w:eastAsia="Times New Roman" w:hAnsi="Verdana" w:cs="Times New Roman"/>
          <w:b/>
          <w:sz w:val="24"/>
          <w:szCs w:val="24"/>
          <w:u w:val="single"/>
        </w:rPr>
        <w:t>latest by 31</w:t>
      </w:r>
      <w:r w:rsidRPr="00A71058">
        <w:rPr>
          <w:rFonts w:ascii="Verdana" w:eastAsia="Times New Roman" w:hAnsi="Verdana" w:cs="Times New Roman"/>
          <w:b/>
          <w:sz w:val="24"/>
          <w:szCs w:val="24"/>
          <w:u w:val="single"/>
          <w:vertAlign w:val="superscript"/>
        </w:rPr>
        <w:t>st</w:t>
      </w:r>
      <w:r w:rsidRPr="00A71058">
        <w:rPr>
          <w:rFonts w:ascii="Verdana" w:eastAsia="Times New Roman" w:hAnsi="Verdana" w:cs="Times New Roman"/>
          <w:b/>
          <w:sz w:val="24"/>
          <w:szCs w:val="24"/>
          <w:u w:val="single"/>
        </w:rPr>
        <w:t xml:space="preserve"> October, 2023 </w:t>
      </w:r>
      <w:r w:rsidRPr="00A71058">
        <w:rPr>
          <w:rFonts w:ascii="Verdana" w:eastAsia="Times New Roman" w:hAnsi="Verdana" w:cs="Times New Roman"/>
          <w:sz w:val="24"/>
          <w:szCs w:val="24"/>
        </w:rPr>
        <w:t xml:space="preserve"> so that we can inform our total space requirement to the fair organizer accordingly:-</w:t>
      </w:r>
      <w:r w:rsidRPr="00A71058">
        <w:rPr>
          <w:rFonts w:ascii="Verdana" w:eastAsia="Times New Roman" w:hAnsi="Verdana" w:cs="Times New Roman"/>
          <w:sz w:val="24"/>
          <w:szCs w:val="24"/>
          <w:lang w:eastAsia="en-IN"/>
        </w:rPr>
        <w:t xml:space="preserve"> </w:t>
      </w:r>
    </w:p>
    <w:tbl>
      <w:tblPr>
        <w:tblW w:w="9190" w:type="dxa"/>
        <w:tblCellSpacing w:w="0" w:type="dxa"/>
        <w:tblInd w:w="270" w:type="dxa"/>
        <w:tblCellMar>
          <w:left w:w="0" w:type="dxa"/>
          <w:right w:w="0" w:type="dxa"/>
        </w:tblCellMar>
        <w:tblLook w:val="04A0"/>
      </w:tblPr>
      <w:tblGrid>
        <w:gridCol w:w="3332"/>
        <w:gridCol w:w="5918"/>
      </w:tblGrid>
      <w:tr w:rsidR="00A71058" w:rsidRPr="00A71058" w:rsidTr="00A71058">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5219031810</w:t>
            </w:r>
          </w:p>
        </w:tc>
      </w:tr>
      <w:tr w:rsidR="00A71058" w:rsidRPr="00A71058" w:rsidTr="00A71058">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COUNCIL FOR LEATHER EXPORTS</w:t>
            </w:r>
          </w:p>
        </w:tc>
      </w:tr>
      <w:tr w:rsidR="00A71058" w:rsidRPr="00A71058" w:rsidTr="00A71058">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b/>
                <w:bCs/>
                <w:sz w:val="24"/>
                <w:szCs w:val="24"/>
              </w:rPr>
              <w:t>60003456780</w:t>
            </w:r>
          </w:p>
        </w:tc>
      </w:tr>
      <w:tr w:rsidR="00A71058" w:rsidRPr="00A71058" w:rsidTr="00A71058">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25/05/2023</w:t>
            </w:r>
          </w:p>
        </w:tc>
      </w:tr>
      <w:tr w:rsidR="00A71058" w:rsidRPr="00A71058" w:rsidTr="00A71058">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SAVINGS ACCOUNT</w:t>
            </w:r>
          </w:p>
        </w:tc>
      </w:tr>
      <w:tr w:rsidR="00A71058" w:rsidRPr="00A71058" w:rsidTr="00A71058">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IDFC FIRST Bank Limited</w:t>
            </w:r>
          </w:p>
        </w:tc>
      </w:tr>
      <w:tr w:rsidR="00A71058" w:rsidRPr="00A71058" w:rsidTr="00A71058">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CHENNAI – NUNGAMBAKKAM BRANCH</w:t>
            </w:r>
          </w:p>
        </w:tc>
      </w:tr>
      <w:tr w:rsidR="00A71058" w:rsidRPr="00A71058" w:rsidTr="00A71058">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A71058" w:rsidRPr="00A71058" w:rsidRDefault="00A71058" w:rsidP="00A71058">
            <w:pPr>
              <w:spacing w:before="100" w:beforeAutospacing="1" w:after="0" w:line="240" w:lineRule="auto"/>
              <w:rPr>
                <w:rFonts w:ascii="Times New Roman" w:eastAsia="Times New Roman" w:hAnsi="Times New Roman" w:cs="Times New Roman"/>
                <w:sz w:val="24"/>
                <w:szCs w:val="24"/>
              </w:rPr>
            </w:pPr>
            <w:r w:rsidRPr="00A71058">
              <w:rPr>
                <w:rFonts w:ascii="Verdana" w:eastAsia="Times New Roman" w:hAnsi="Verdana" w:cs="Times New Roman"/>
                <w:sz w:val="24"/>
                <w:szCs w:val="24"/>
              </w:rPr>
              <w:t>IDFB0080102</w:t>
            </w:r>
          </w:p>
        </w:tc>
      </w:tr>
    </w:tbl>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b/>
          <w:sz w:val="24"/>
          <w:szCs w:val="24"/>
          <w:lang w:eastAsia="en-IN"/>
        </w:rPr>
        <w:t xml:space="preserve">It may please be noted that, MAI funding support would be available for a maximum number of 30 companies and participation will be confirmed, on first-come-first-served basis, on the basis of receipt of full and final participation fee in CLE’s bank account. </w:t>
      </w:r>
      <w:r w:rsidRPr="00A71058">
        <w:rPr>
          <w:rFonts w:ascii="Times New Roman" w:eastAsia="Times New Roman" w:hAnsi="Times New Roman" w:cs="Times New Roman"/>
          <w:sz w:val="24"/>
          <w:szCs w:val="24"/>
        </w:rPr>
        <w:t xml:space="preserve">Please </w:t>
      </w:r>
      <w:r w:rsidRPr="00A71058">
        <w:rPr>
          <w:rFonts w:ascii="Verdana" w:eastAsia="Times New Roman" w:hAnsi="Verdana" w:cs="Times New Roman"/>
          <w:sz w:val="24"/>
          <w:szCs w:val="24"/>
        </w:rPr>
        <w:t xml:space="preserve">inform us the UTR details once the payment is remitted in CLE’s bank account.    </w:t>
      </w:r>
      <w:r w:rsidRPr="00A71058">
        <w:rPr>
          <w:rFonts w:ascii="Verdana" w:eastAsia="Times New Roman" w:hAnsi="Verdana" w:cs="Times New Roman"/>
          <w:sz w:val="24"/>
          <w:szCs w:val="24"/>
          <w:u w:val="single"/>
        </w:rPr>
        <w:t>Please note that, only upon receipt of full and final participation fee, we may be able to book your space</w:t>
      </w:r>
      <w:r w:rsidRPr="00A71058">
        <w:rPr>
          <w:rFonts w:ascii="Verdana" w:eastAsia="Times New Roman" w:hAnsi="Verdana" w:cs="Times New Roman"/>
          <w:sz w:val="24"/>
          <w:szCs w:val="24"/>
        </w:rPr>
        <w:t xml:space="preserve">.  </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Times New Roman"/>
          <w:sz w:val="24"/>
          <w:szCs w:val="24"/>
        </w:rPr>
        <w:t xml:space="preserve">Considering all the above, members may consider their participation in the Physical edition of the Spoga Horse Fair, Germany to be held during February 2024 and confirm their participation to CLE by return mail, by sending the attached application forms, duly filled-in.   </w:t>
      </w:r>
    </w:p>
    <w:p w:rsidR="00A71058" w:rsidRPr="00A71058" w:rsidRDefault="00A71058" w:rsidP="00A71058">
      <w:pPr>
        <w:spacing w:before="100" w:beforeAutospacing="1" w:after="100" w:afterAutospacing="1" w:line="240" w:lineRule="auto"/>
        <w:jc w:val="both"/>
        <w:rPr>
          <w:rFonts w:ascii="Times New Roman" w:eastAsia="Times New Roman" w:hAnsi="Times New Roman" w:cs="Times New Roman"/>
          <w:sz w:val="24"/>
          <w:szCs w:val="24"/>
        </w:rPr>
      </w:pPr>
      <w:r w:rsidRPr="00A71058">
        <w:rPr>
          <w:rFonts w:ascii="Verdana" w:eastAsia="Times New Roman" w:hAnsi="Verdana" w:cs="Arial"/>
          <w:sz w:val="24"/>
          <w:szCs w:val="24"/>
        </w:rPr>
        <w:t>With regards,</w:t>
      </w:r>
    </w:p>
    <w:p w:rsidR="00A71058" w:rsidRPr="00A71058" w:rsidRDefault="00A71058" w:rsidP="00A71058">
      <w:pPr>
        <w:spacing w:after="0" w:line="240" w:lineRule="auto"/>
        <w:rPr>
          <w:rFonts w:ascii="Times New Roman" w:eastAsia="Times New Roman" w:hAnsi="Times New Roman" w:cs="Times New Roman"/>
          <w:sz w:val="24"/>
          <w:szCs w:val="24"/>
        </w:rPr>
      </w:pPr>
      <w:r w:rsidRPr="00A71058">
        <w:rPr>
          <w:rFonts w:ascii="Verdana" w:eastAsia="Times New Roman" w:hAnsi="Verdana" w:cs="Arial"/>
          <w:b/>
          <w:sz w:val="24"/>
          <w:szCs w:val="24"/>
        </w:rPr>
        <w:t>R. Selvam, IAS</w:t>
      </w:r>
      <w:r w:rsidRPr="00A71058">
        <w:rPr>
          <w:rFonts w:ascii="Times New Roman" w:eastAsia="Times New Roman" w:hAnsi="Times New Roman" w:cs="Times New Roman"/>
          <w:sz w:val="24"/>
          <w:szCs w:val="24"/>
        </w:rPr>
        <w:br/>
      </w:r>
      <w:r w:rsidRPr="00A71058">
        <w:rPr>
          <w:rFonts w:ascii="Verdana" w:eastAsia="Times New Roman" w:hAnsi="Verdana" w:cs="Arial"/>
          <w:b/>
          <w:sz w:val="24"/>
          <w:szCs w:val="24"/>
        </w:rPr>
        <w:t>Executive Director</w:t>
      </w:r>
      <w:r w:rsidRPr="00A71058">
        <w:rPr>
          <w:rFonts w:ascii="Times New Roman" w:eastAsia="Times New Roman" w:hAnsi="Times New Roman" w:cs="Times New Roman"/>
          <w:sz w:val="24"/>
          <w:szCs w:val="24"/>
        </w:rPr>
        <w:br/>
      </w:r>
      <w:r w:rsidRPr="00A71058">
        <w:rPr>
          <w:rFonts w:ascii="Verdana" w:eastAsia="Times New Roman" w:hAnsi="Verdana" w:cs="Arial"/>
          <w:sz w:val="24"/>
          <w:szCs w:val="24"/>
        </w:rPr>
        <w:t>Council for Leather Exports</w:t>
      </w:r>
    </w:p>
    <w:p w:rsidR="00F23BBC" w:rsidRDefault="00F23BBC"/>
    <w:sectPr w:rsidR="00F23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A71058"/>
    <w:rsid w:val="00A71058"/>
    <w:rsid w:val="00F23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058"/>
    <w:rPr>
      <w:color w:val="0000FF"/>
      <w:u w:val="single"/>
    </w:rPr>
  </w:style>
</w:styles>
</file>

<file path=word/webSettings.xml><?xml version="1.0" encoding="utf-8"?>
<w:webSettings xmlns:r="http://schemas.openxmlformats.org/officeDocument/2006/relationships" xmlns:w="http://schemas.openxmlformats.org/wordprocessingml/2006/main">
  <w:divs>
    <w:div w:id="576063509">
      <w:bodyDiv w:val="1"/>
      <w:marLeft w:val="0"/>
      <w:marRight w:val="0"/>
      <w:marTop w:val="0"/>
      <w:marBottom w:val="0"/>
      <w:divBdr>
        <w:top w:val="none" w:sz="0" w:space="0" w:color="auto"/>
        <w:left w:val="none" w:sz="0" w:space="0" w:color="auto"/>
        <w:bottom w:val="none" w:sz="0" w:space="0" w:color="auto"/>
        <w:right w:val="none" w:sz="0" w:space="0" w:color="auto"/>
      </w:divBdr>
      <w:divsChild>
        <w:div w:id="771318182">
          <w:marLeft w:val="0"/>
          <w:marRight w:val="0"/>
          <w:marTop w:val="0"/>
          <w:marBottom w:val="0"/>
          <w:divBdr>
            <w:top w:val="none" w:sz="0" w:space="0" w:color="auto"/>
            <w:left w:val="none" w:sz="0" w:space="0" w:color="auto"/>
            <w:bottom w:val="none" w:sz="0" w:space="0" w:color="auto"/>
            <w:right w:val="none" w:sz="0" w:space="0" w:color="auto"/>
          </w:divBdr>
        </w:div>
        <w:div w:id="997617537">
          <w:marLeft w:val="0"/>
          <w:marRight w:val="0"/>
          <w:marTop w:val="0"/>
          <w:marBottom w:val="0"/>
          <w:divBdr>
            <w:top w:val="none" w:sz="0" w:space="0" w:color="auto"/>
            <w:left w:val="none" w:sz="0" w:space="0" w:color="auto"/>
            <w:bottom w:val="none" w:sz="0" w:space="0" w:color="auto"/>
            <w:right w:val="none" w:sz="0" w:space="0" w:color="auto"/>
          </w:divBdr>
        </w:div>
        <w:div w:id="111660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elnmesse.mystand-configurator.de/en/spoga-horse-Fruehjahr-2024/en/BOOTH-VARIANTS/System-st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2023-10-12T07:25:00Z</dcterms:created>
  <dcterms:modified xsi:type="dcterms:W3CDTF">2023-10-12T07:25:00Z</dcterms:modified>
</cp:coreProperties>
</file>