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F1" w:rsidRDefault="00AF6B1A" w:rsidP="00AF6B1A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84E">
        <w:rPr>
          <w:rFonts w:ascii="Bookman Old Style" w:hAnsi="Bookman Old Style"/>
          <w:b/>
          <w:bCs/>
          <w:color w:val="632423" w:themeColor="accent2" w:themeShade="80"/>
          <w:sz w:val="26"/>
          <w:szCs w:val="26"/>
        </w:rPr>
        <w:t>ANNEXURE-I</w:t>
      </w:r>
      <w:r>
        <w:tab/>
      </w:r>
      <w:r>
        <w:tab/>
      </w:r>
      <w:r>
        <w:tab/>
      </w:r>
      <w:r>
        <w:tab/>
      </w:r>
    </w:p>
    <w:p w:rsidR="00AF6B1A" w:rsidRDefault="00AF6B1A" w:rsidP="00AF6B1A">
      <w:pPr>
        <w:rPr>
          <w:b/>
          <w:color w:val="632423" w:themeColor="accent2" w:themeShade="80"/>
          <w:sz w:val="28"/>
          <w:szCs w:val="28"/>
          <w:u w:val="single"/>
        </w:rPr>
      </w:pPr>
      <w:r w:rsidRPr="00F17248">
        <w:rPr>
          <w:b/>
          <w:color w:val="632423" w:themeColor="accent2" w:themeShade="80"/>
          <w:sz w:val="24"/>
          <w:szCs w:val="28"/>
          <w:u w:val="single"/>
        </w:rPr>
        <w:t>ANALYSIS – EXPORT PERFORMANCE OF LEATHER, LEATHER PRODUCTS AND FOOTWEAR DURING APRIL-SEPT 2024-25 VIS-À-VIS APRIL-SEPT 2023-24</w:t>
      </w:r>
      <w:r w:rsidRPr="0030384E">
        <w:rPr>
          <w:b/>
          <w:color w:val="632423" w:themeColor="accent2" w:themeShade="80"/>
          <w:sz w:val="28"/>
          <w:szCs w:val="28"/>
          <w:u w:val="single"/>
        </w:rPr>
        <w:t xml:space="preserve"> </w:t>
      </w:r>
    </w:p>
    <w:p w:rsidR="00AF6B1A" w:rsidRDefault="00AF6B1A" w:rsidP="00AF6B1A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30384E">
        <w:rPr>
          <w:rFonts w:asciiTheme="minorHAnsi" w:hAnsiTheme="minorHAnsi"/>
          <w:sz w:val="24"/>
          <w:szCs w:val="24"/>
        </w:rPr>
        <w:t>As per officially notified DGCI&amp;S monthly export data, the export of Leather</w:t>
      </w:r>
      <w:r>
        <w:rPr>
          <w:rFonts w:asciiTheme="minorHAnsi" w:hAnsiTheme="minorHAnsi"/>
          <w:sz w:val="24"/>
          <w:szCs w:val="24"/>
        </w:rPr>
        <w:t xml:space="preserve">, </w:t>
      </w:r>
      <w:r w:rsidRPr="0030384E">
        <w:rPr>
          <w:rFonts w:asciiTheme="minorHAnsi" w:hAnsiTheme="minorHAnsi"/>
          <w:sz w:val="24"/>
          <w:szCs w:val="24"/>
        </w:rPr>
        <w:t>Leather products</w:t>
      </w:r>
      <w:r>
        <w:rPr>
          <w:rFonts w:asciiTheme="minorHAnsi" w:hAnsiTheme="minorHAnsi"/>
          <w:sz w:val="24"/>
          <w:szCs w:val="24"/>
        </w:rPr>
        <w:t xml:space="preserve"> and Footwear</w:t>
      </w:r>
      <w:r w:rsidRPr="0030384E">
        <w:rPr>
          <w:rFonts w:asciiTheme="minorHAnsi" w:hAnsiTheme="minorHAnsi"/>
          <w:sz w:val="24"/>
          <w:szCs w:val="24"/>
        </w:rPr>
        <w:t xml:space="preserve"> for the period </w:t>
      </w:r>
      <w:r w:rsidRPr="0030384E">
        <w:rPr>
          <w:rFonts w:asciiTheme="minorHAnsi" w:hAnsiTheme="minorHAnsi"/>
          <w:b/>
          <w:sz w:val="24"/>
          <w:szCs w:val="24"/>
        </w:rPr>
        <w:t>April-</w:t>
      </w:r>
      <w:r>
        <w:rPr>
          <w:rFonts w:asciiTheme="minorHAnsi" w:hAnsiTheme="minorHAnsi"/>
          <w:b/>
          <w:sz w:val="24"/>
          <w:szCs w:val="24"/>
        </w:rPr>
        <w:t xml:space="preserve">Sept </w:t>
      </w:r>
      <w:r w:rsidRPr="00550FB6">
        <w:rPr>
          <w:rFonts w:eastAsia="Times New Roman" w:cs="Calibri"/>
          <w:b/>
          <w:bCs/>
          <w:sz w:val="24"/>
          <w:szCs w:val="24"/>
        </w:rPr>
        <w:t>202</w:t>
      </w:r>
      <w:r>
        <w:rPr>
          <w:rFonts w:eastAsia="Times New Roman" w:cs="Calibri"/>
          <w:b/>
          <w:bCs/>
          <w:sz w:val="24"/>
          <w:szCs w:val="24"/>
        </w:rPr>
        <w:t>4-25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86622E">
        <w:rPr>
          <w:rFonts w:asciiTheme="minorHAnsi" w:hAnsiTheme="minorHAnsi"/>
          <w:sz w:val="24"/>
          <w:szCs w:val="24"/>
        </w:rPr>
        <w:t>touched</w:t>
      </w:r>
      <w:r w:rsidRPr="0030384E">
        <w:rPr>
          <w:rFonts w:asciiTheme="minorHAnsi" w:hAnsiTheme="minorHAnsi"/>
          <w:b/>
          <w:sz w:val="24"/>
          <w:szCs w:val="24"/>
        </w:rPr>
        <w:t xml:space="preserve"> US$ </w:t>
      </w:r>
      <w:r w:rsidRPr="00AF6B1A">
        <w:rPr>
          <w:rFonts w:eastAsia="Times New Roman" w:cs="Calibri"/>
          <w:b/>
          <w:bCs/>
          <w:sz w:val="24"/>
          <w:szCs w:val="24"/>
        </w:rPr>
        <w:t>2448.99</w:t>
      </w:r>
      <w:r>
        <w:rPr>
          <w:rFonts w:eastAsia="Times New Roman" w:cs="Calibri"/>
          <w:b/>
          <w:bCs/>
          <w:sz w:val="24"/>
          <w:szCs w:val="24"/>
        </w:rPr>
        <w:t xml:space="preserve"> million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>as against the performance of</w:t>
      </w:r>
      <w:r>
        <w:rPr>
          <w:rFonts w:asciiTheme="minorHAnsi" w:hAnsiTheme="minorHAnsi"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>US$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AF6B1A">
        <w:rPr>
          <w:rFonts w:eastAsia="Times New Roman" w:cs="Calibri"/>
          <w:b/>
          <w:bCs/>
          <w:sz w:val="24"/>
          <w:szCs w:val="24"/>
        </w:rPr>
        <w:t>2445.68</w:t>
      </w:r>
      <w:r>
        <w:rPr>
          <w:rFonts w:asciiTheme="minorHAnsi" w:hAnsiTheme="minorHAnsi"/>
          <w:b/>
          <w:sz w:val="24"/>
          <w:szCs w:val="24"/>
        </w:rPr>
        <w:t xml:space="preserve"> m</w:t>
      </w:r>
      <w:r w:rsidRPr="0030384E">
        <w:rPr>
          <w:rFonts w:asciiTheme="minorHAnsi" w:hAnsiTheme="minorHAnsi"/>
          <w:b/>
          <w:sz w:val="24"/>
          <w:szCs w:val="24"/>
        </w:rPr>
        <w:t>illion in April-</w:t>
      </w:r>
      <w:r>
        <w:rPr>
          <w:rFonts w:asciiTheme="minorHAnsi" w:hAnsiTheme="minorHAnsi"/>
          <w:b/>
          <w:sz w:val="24"/>
          <w:szCs w:val="24"/>
        </w:rPr>
        <w:t>Sept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550FB6">
        <w:rPr>
          <w:rFonts w:eastAsia="Times New Roman" w:cs="Calibri"/>
          <w:b/>
          <w:bCs/>
          <w:sz w:val="24"/>
          <w:szCs w:val="24"/>
        </w:rPr>
        <w:t>2023-24</w:t>
      </w:r>
      <w:r w:rsidRPr="0030384E">
        <w:rPr>
          <w:rFonts w:asciiTheme="minorHAnsi" w:hAnsiTheme="minorHAnsi"/>
          <w:sz w:val="24"/>
          <w:szCs w:val="24"/>
        </w:rPr>
        <w:t xml:space="preserve">, recording a </w:t>
      </w:r>
      <w:r>
        <w:rPr>
          <w:rFonts w:asciiTheme="minorHAnsi" w:hAnsiTheme="minorHAnsi"/>
          <w:sz w:val="24"/>
          <w:szCs w:val="24"/>
        </w:rPr>
        <w:t xml:space="preserve">positive growth of </w:t>
      </w:r>
      <w:r w:rsidRPr="00AF6B1A">
        <w:rPr>
          <w:rFonts w:asciiTheme="minorHAnsi" w:hAnsiTheme="minorHAnsi"/>
          <w:b/>
          <w:sz w:val="24"/>
          <w:szCs w:val="24"/>
        </w:rPr>
        <w:t>0.14%</w:t>
      </w:r>
      <w:r w:rsidRPr="00F461B0">
        <w:rPr>
          <w:rFonts w:asciiTheme="minorHAnsi" w:hAnsiTheme="minorHAnsi"/>
          <w:b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 In rupee terms, the export touched </w:t>
      </w:r>
      <w:r w:rsidRPr="00F461B0">
        <w:rPr>
          <w:rFonts w:asciiTheme="minorHAnsi" w:hAnsiTheme="minorHAnsi"/>
          <w:b/>
          <w:sz w:val="24"/>
          <w:szCs w:val="24"/>
        </w:rPr>
        <w:t xml:space="preserve">Rs </w:t>
      </w:r>
      <w:r w:rsidRPr="00AF6B1A">
        <w:rPr>
          <w:rFonts w:eastAsia="Times New Roman" w:cs="Calibri"/>
          <w:b/>
          <w:bCs/>
          <w:sz w:val="24"/>
          <w:szCs w:val="24"/>
        </w:rPr>
        <w:t>204749.26</w:t>
      </w:r>
      <w:r>
        <w:rPr>
          <w:rFonts w:asciiTheme="minorHAnsi" w:hAnsiTheme="minorHAnsi"/>
          <w:b/>
          <w:sz w:val="24"/>
          <w:szCs w:val="24"/>
        </w:rPr>
        <w:t xml:space="preserve"> m</w:t>
      </w:r>
      <w:r w:rsidRPr="0030384E">
        <w:rPr>
          <w:rFonts w:asciiTheme="minorHAnsi" w:hAnsiTheme="minorHAnsi"/>
          <w:b/>
          <w:sz w:val="24"/>
          <w:szCs w:val="24"/>
        </w:rPr>
        <w:t>illion in April-</w:t>
      </w:r>
      <w:r>
        <w:rPr>
          <w:rFonts w:asciiTheme="minorHAnsi" w:hAnsiTheme="minorHAnsi"/>
          <w:b/>
          <w:sz w:val="24"/>
          <w:szCs w:val="24"/>
        </w:rPr>
        <w:t>Sept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550FB6">
        <w:rPr>
          <w:rFonts w:eastAsia="Times New Roman" w:cs="Calibri"/>
          <w:b/>
          <w:bCs/>
          <w:sz w:val="24"/>
          <w:szCs w:val="24"/>
        </w:rPr>
        <w:t>202</w:t>
      </w:r>
      <w:r>
        <w:rPr>
          <w:rFonts w:eastAsia="Times New Roman" w:cs="Calibri"/>
          <w:b/>
          <w:bCs/>
          <w:sz w:val="24"/>
          <w:szCs w:val="24"/>
        </w:rPr>
        <w:t>4-25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as against </w:t>
      </w:r>
      <w:r w:rsidRPr="0030384E">
        <w:rPr>
          <w:rFonts w:asciiTheme="minorHAnsi" w:hAnsiTheme="minorHAnsi"/>
          <w:b/>
          <w:sz w:val="24"/>
          <w:szCs w:val="24"/>
        </w:rPr>
        <w:t>Rs.</w:t>
      </w:r>
      <w:r w:rsidRPr="00B016CB">
        <w:rPr>
          <w:rFonts w:eastAsia="Times New Roman" w:cs="Calibri"/>
          <w:b/>
          <w:bCs/>
          <w:sz w:val="24"/>
          <w:szCs w:val="24"/>
        </w:rPr>
        <w:t xml:space="preserve"> </w:t>
      </w:r>
      <w:r w:rsidRPr="00AF6B1A">
        <w:rPr>
          <w:rFonts w:eastAsia="Times New Roman" w:cs="Calibri"/>
          <w:b/>
          <w:bCs/>
          <w:sz w:val="24"/>
          <w:szCs w:val="24"/>
        </w:rPr>
        <w:t>201586.78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bCs/>
          <w:sz w:val="24"/>
          <w:szCs w:val="24"/>
        </w:rPr>
        <w:t>million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>in April-</w:t>
      </w:r>
      <w:r>
        <w:rPr>
          <w:rFonts w:asciiTheme="minorHAnsi" w:hAnsiTheme="minorHAnsi"/>
          <w:b/>
          <w:sz w:val="24"/>
          <w:szCs w:val="24"/>
        </w:rPr>
        <w:t>Sept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550FB6">
        <w:rPr>
          <w:rFonts w:eastAsia="Times New Roman" w:cs="Calibri"/>
          <w:b/>
          <w:bCs/>
          <w:sz w:val="24"/>
          <w:szCs w:val="24"/>
        </w:rPr>
        <w:t>2023-24</w:t>
      </w:r>
      <w:proofErr w:type="gramStart"/>
      <w:r>
        <w:rPr>
          <w:rFonts w:eastAsia="Times New Roman" w:cs="Calibri"/>
          <w:b/>
          <w:bCs/>
          <w:sz w:val="24"/>
          <w:szCs w:val="24"/>
        </w:rPr>
        <w:t>,</w:t>
      </w:r>
      <w:r w:rsidRPr="0030384E">
        <w:rPr>
          <w:rFonts w:asciiTheme="minorHAnsi" w:hAnsiTheme="minorHAnsi"/>
          <w:sz w:val="24"/>
          <w:szCs w:val="24"/>
        </w:rPr>
        <w:t xml:space="preserve">  registering</w:t>
      </w:r>
      <w:proofErr w:type="gramEnd"/>
      <w:r w:rsidRPr="0030384E">
        <w:rPr>
          <w:rFonts w:asciiTheme="minorHAnsi" w:hAnsiTheme="minorHAnsi"/>
          <w:sz w:val="24"/>
          <w:szCs w:val="24"/>
        </w:rPr>
        <w:t xml:space="preserve"> a </w:t>
      </w:r>
      <w:r>
        <w:rPr>
          <w:rFonts w:asciiTheme="minorHAnsi" w:hAnsiTheme="minorHAnsi"/>
          <w:sz w:val="24"/>
          <w:szCs w:val="24"/>
        </w:rPr>
        <w:t>growth of 1.57%</w:t>
      </w:r>
    </w:p>
    <w:p w:rsidR="005772F0" w:rsidRDefault="005772F0" w:rsidP="00AF6B1A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tbl>
      <w:tblPr>
        <w:tblW w:w="10438" w:type="dxa"/>
        <w:tblInd w:w="91" w:type="dxa"/>
        <w:tblLook w:val="04A0"/>
      </w:tblPr>
      <w:tblGrid>
        <w:gridCol w:w="2960"/>
        <w:gridCol w:w="1480"/>
        <w:gridCol w:w="2199"/>
        <w:gridCol w:w="1399"/>
        <w:gridCol w:w="1240"/>
        <w:gridCol w:w="1160"/>
      </w:tblGrid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(Value in Million 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APRIL-SEPT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APRIL-SEPT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% VARIATION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% Share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% Share</w:t>
            </w:r>
          </w:p>
        </w:tc>
      </w:tr>
      <w:tr w:rsidR="009B0F27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6D15A9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18751.96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19044.67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1.56%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9.30%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9.30%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85994.73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86201.18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0.24%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42.66%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42.10%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11572.04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10423.43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-9.93%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5.74%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5.09%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16350.56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15421.97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-5.68%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8.11%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7.53%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51672.76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55785.84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7.96%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25.63%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27.25%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7723.12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8623.98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11.66%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3.83%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4.21%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9521.61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9248.19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-2.87%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4.72%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4.52%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201586.78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204749.26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1.57%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(Value in </w:t>
            </w:r>
            <w:proofErr w:type="spellStart"/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Mn</w:t>
            </w:r>
            <w:proofErr w:type="spellEnd"/>
            <w:r w:rsid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US$)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APRIL-SEPT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APRIL-SEPT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% VARIATION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Share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Share</w:t>
            </w:r>
          </w:p>
        </w:tc>
      </w:tr>
      <w:tr w:rsidR="009B0F27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6D15A9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27" w:rsidRPr="00AF6B1A" w:rsidRDefault="009B0F27" w:rsidP="006D15A9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227.49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227.84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9.30%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9.30%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1043.42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1031.07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-1.18%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42.66%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42.10%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140.44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124.69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-11.21%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5.74%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5.09%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198.31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184.43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-7.00%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8.11%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7.53%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626.77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667.2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6.45%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25.63%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27.24%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93.69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103.14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10.09%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3.83%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4.21%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115.56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110.62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sz w:val="24"/>
                <w:szCs w:val="24"/>
              </w:rPr>
              <w:t>-4.27%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4.73%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4.52%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2445.68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2448.99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6B1A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</w:tr>
      <w:tr w:rsidR="00AF6B1A" w:rsidRPr="00AF6B1A" w:rsidTr="005772F0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F6B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1A" w:rsidRPr="00AF6B1A" w:rsidRDefault="00AF6B1A" w:rsidP="00AF6B1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5772F0" w:rsidRPr="005772F0" w:rsidRDefault="005772F0" w:rsidP="005772F0">
      <w:pPr>
        <w:pStyle w:val="NoSpacing"/>
        <w:ind w:left="696"/>
        <w:jc w:val="both"/>
        <w:rPr>
          <w:rFonts w:asciiTheme="minorHAnsi" w:hAnsiTheme="minorHAnsi"/>
          <w:b/>
          <w:sz w:val="24"/>
          <w:szCs w:val="24"/>
        </w:rPr>
      </w:pPr>
    </w:p>
    <w:p w:rsidR="005772F0" w:rsidRPr="0033345B" w:rsidRDefault="005772F0" w:rsidP="005772F0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33345B">
        <w:rPr>
          <w:rFonts w:asciiTheme="minorHAnsi" w:hAnsiTheme="minorHAnsi"/>
          <w:b/>
          <w:bCs/>
          <w:sz w:val="24"/>
          <w:szCs w:val="24"/>
        </w:rPr>
        <w:t>Footwear</w:t>
      </w:r>
      <w:r w:rsidRPr="0030384E">
        <w:rPr>
          <w:rFonts w:asciiTheme="minorHAnsi" w:hAnsiTheme="minorHAnsi"/>
          <w:sz w:val="24"/>
          <w:szCs w:val="24"/>
        </w:rPr>
        <w:t xml:space="preserve"> (Leather Footwear, Footwear Components &amp; Non-Leather Footwear) </w:t>
      </w:r>
    </w:p>
    <w:p w:rsidR="005772F0" w:rsidRDefault="005772F0" w:rsidP="005772F0">
      <w:pPr>
        <w:pStyle w:val="NoSpacing"/>
        <w:ind w:left="696"/>
        <w:jc w:val="both"/>
        <w:rPr>
          <w:rFonts w:asciiTheme="minorHAnsi" w:hAnsiTheme="minorHAnsi"/>
          <w:sz w:val="24"/>
          <w:szCs w:val="24"/>
        </w:rPr>
      </w:pPr>
      <w:proofErr w:type="gramStart"/>
      <w:r w:rsidRPr="0030384E">
        <w:rPr>
          <w:rFonts w:asciiTheme="minorHAnsi" w:hAnsiTheme="minorHAnsi"/>
          <w:sz w:val="24"/>
          <w:szCs w:val="24"/>
        </w:rPr>
        <w:t>holds</w:t>
      </w:r>
      <w:proofErr w:type="gramEnd"/>
      <w:r w:rsidRPr="0030384E">
        <w:rPr>
          <w:rFonts w:asciiTheme="minorHAnsi" w:hAnsiTheme="minorHAnsi"/>
          <w:sz w:val="24"/>
          <w:szCs w:val="24"/>
        </w:rPr>
        <w:t xml:space="preserve"> the major share of </w:t>
      </w:r>
      <w:r>
        <w:rPr>
          <w:rFonts w:asciiTheme="minorHAnsi" w:hAnsiTheme="minorHAnsi"/>
          <w:b/>
          <w:sz w:val="24"/>
          <w:szCs w:val="24"/>
        </w:rPr>
        <w:t>51.71%</w:t>
      </w:r>
      <w:r w:rsidRPr="0030384E">
        <w:rPr>
          <w:rFonts w:asciiTheme="minorHAnsi" w:hAnsiTheme="minorHAnsi"/>
          <w:sz w:val="24"/>
          <w:szCs w:val="24"/>
        </w:rPr>
        <w:t xml:space="preserve"> in the total export of leather and leather products</w:t>
      </w:r>
    </w:p>
    <w:p w:rsidR="005772F0" w:rsidRDefault="005772F0" w:rsidP="005772F0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Pr="0030384E">
        <w:rPr>
          <w:bCs/>
          <w:sz w:val="24"/>
          <w:szCs w:val="24"/>
        </w:rPr>
        <w:t>with</w:t>
      </w:r>
      <w:proofErr w:type="gramEnd"/>
      <w:r w:rsidRPr="0030384E">
        <w:rPr>
          <w:bCs/>
          <w:sz w:val="24"/>
          <w:szCs w:val="24"/>
        </w:rPr>
        <w:t xml:space="preserve"> an export value of</w:t>
      </w:r>
      <w:r>
        <w:rPr>
          <w:bCs/>
          <w:sz w:val="24"/>
          <w:szCs w:val="24"/>
        </w:rPr>
        <w:t xml:space="preserve"> </w:t>
      </w:r>
      <w:r w:rsidRPr="0030384E">
        <w:rPr>
          <w:b/>
          <w:sz w:val="24"/>
          <w:szCs w:val="24"/>
        </w:rPr>
        <w:t xml:space="preserve">US $ </w:t>
      </w:r>
      <w:r w:rsidRPr="005772F0">
        <w:rPr>
          <w:b/>
          <w:sz w:val="24"/>
          <w:szCs w:val="24"/>
        </w:rPr>
        <w:t>1266.38</w:t>
      </w:r>
      <w:r>
        <w:rPr>
          <w:b/>
          <w:sz w:val="24"/>
          <w:szCs w:val="24"/>
        </w:rPr>
        <w:t xml:space="preserve"> </w:t>
      </w:r>
      <w:proofErr w:type="spellStart"/>
      <w:r w:rsidRPr="0030384E">
        <w:rPr>
          <w:b/>
          <w:sz w:val="24"/>
          <w:szCs w:val="24"/>
        </w:rPr>
        <w:t>Mn</w:t>
      </w:r>
      <w:proofErr w:type="spellEnd"/>
      <w:r w:rsidRPr="0030384E">
        <w:rPr>
          <w:b/>
          <w:sz w:val="24"/>
          <w:szCs w:val="24"/>
        </w:rPr>
        <w:t>.</w:t>
      </w:r>
    </w:p>
    <w:p w:rsidR="00AF6B1A" w:rsidRDefault="00AF6B1A"/>
    <w:p w:rsidR="005772F0" w:rsidRDefault="005772F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CC55AB">
        <w:rPr>
          <w:rFonts w:ascii="Arial" w:eastAsia="Times New Roman" w:hAnsi="Arial" w:cs="Arial"/>
          <w:b/>
          <w:bCs/>
          <w:sz w:val="20"/>
          <w:szCs w:val="20"/>
        </w:rPr>
        <w:lastRenderedPageBreak/>
        <w:t>MONTH WISE EXPORT OF LEATHER, LEATHER PRODUCTS &amp; FOOTWEAR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C55AB">
        <w:rPr>
          <w:rFonts w:ascii="Arial" w:eastAsia="Times New Roman" w:hAnsi="Arial" w:cs="Arial"/>
          <w:b/>
          <w:bCs/>
          <w:sz w:val="20"/>
          <w:szCs w:val="20"/>
        </w:rPr>
        <w:t>DURING APRIL-SEPT 202</w:t>
      </w:r>
      <w:r>
        <w:rPr>
          <w:rFonts w:ascii="Arial" w:eastAsia="Times New Roman" w:hAnsi="Arial" w:cs="Arial"/>
          <w:b/>
          <w:bCs/>
          <w:sz w:val="20"/>
          <w:szCs w:val="20"/>
        </w:rPr>
        <w:t>4-25</w:t>
      </w:r>
    </w:p>
    <w:p w:rsidR="005772F0" w:rsidRDefault="005772F0">
      <w:pPr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367" w:type="dxa"/>
        <w:tblInd w:w="91" w:type="dxa"/>
        <w:tblLook w:val="04A0"/>
      </w:tblPr>
      <w:tblGrid>
        <w:gridCol w:w="2960"/>
        <w:gridCol w:w="1197"/>
        <w:gridCol w:w="900"/>
        <w:gridCol w:w="990"/>
        <w:gridCol w:w="1170"/>
        <w:gridCol w:w="990"/>
        <w:gridCol w:w="828"/>
        <w:gridCol w:w="1332"/>
      </w:tblGrid>
      <w:tr w:rsidR="00F90180" w:rsidRPr="005772F0" w:rsidTr="00F9018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b/>
                <w:sz w:val="20"/>
                <w:szCs w:val="20"/>
              </w:rPr>
              <w:t>(Value in Million US$)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JUNE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AUG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SEPT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TOTAL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</w:rPr>
              <w:t>2024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833C0C"/>
              </w:rPr>
              <w:t>Apr-SEP 24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</w:rPr>
            </w:pPr>
            <w:r w:rsidRPr="005772F0">
              <w:rPr>
                <w:rFonts w:ascii="Calibri" w:eastAsia="Times New Roman" w:hAnsi="Calibri" w:cs="Calibri"/>
              </w:rPr>
              <w:t>39.69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44.8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35.92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33.25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36.89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37.29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227.84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</w:rPr>
            </w:pPr>
            <w:r w:rsidRPr="005772F0">
              <w:rPr>
                <w:rFonts w:ascii="Calibri" w:eastAsia="Times New Roman" w:hAnsi="Calibri" w:cs="Calibri"/>
              </w:rPr>
              <w:t>134.13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159.97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189.16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208.04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187.65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152.12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1031.07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</w:rPr>
            </w:pPr>
            <w:r w:rsidRPr="005772F0">
              <w:rPr>
                <w:rFonts w:ascii="Calibri" w:eastAsia="Times New Roman" w:hAnsi="Calibri" w:cs="Calibri"/>
              </w:rPr>
              <w:t>17.44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21.84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22.58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22.76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20.97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124.69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</w:rPr>
            </w:pPr>
            <w:r w:rsidRPr="005772F0">
              <w:rPr>
                <w:rFonts w:ascii="Calibri" w:eastAsia="Times New Roman" w:hAnsi="Calibri" w:cs="Calibri"/>
              </w:rPr>
              <w:t>17.52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26.35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38.66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35.91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30.99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184.43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</w:rPr>
            </w:pPr>
            <w:r w:rsidRPr="005772F0">
              <w:rPr>
                <w:rFonts w:ascii="Calibri" w:eastAsia="Times New Roman" w:hAnsi="Calibri" w:cs="Calibri"/>
              </w:rPr>
              <w:t>94.53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108.47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106.19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111.09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126.74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120.18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667.2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</w:rPr>
            </w:pPr>
            <w:r w:rsidRPr="005772F0">
              <w:rPr>
                <w:rFonts w:ascii="Calibri" w:eastAsia="Times New Roman" w:hAnsi="Calibri" w:cs="Calibri"/>
              </w:rPr>
              <w:t>13.09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15.05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17.08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20.31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19.02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18.59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103.14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</w:rPr>
            </w:pPr>
            <w:r w:rsidRPr="005772F0">
              <w:rPr>
                <w:rFonts w:ascii="Calibri" w:eastAsia="Times New Roman" w:hAnsi="Calibri" w:cs="Calibri"/>
              </w:rPr>
              <w:t>18.06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17.05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18.35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17.47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19.3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20.39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sz w:val="20"/>
                <w:szCs w:val="20"/>
              </w:rPr>
              <w:t>110.62</w:t>
            </w:r>
          </w:p>
        </w:tc>
      </w:tr>
      <w:tr w:rsidR="00F90180" w:rsidRPr="005772F0" w:rsidTr="00F90180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Calibri" w:eastAsia="Times New Roman" w:hAnsi="Calibri" w:cs="Calibri"/>
                <w:b/>
                <w:bCs/>
                <w:color w:val="974807"/>
              </w:rPr>
            </w:pPr>
            <w:r w:rsidRPr="005772F0">
              <w:rPr>
                <w:rFonts w:ascii="Calibri" w:eastAsia="Times New Roman" w:hAnsi="Calibri" w:cs="Calibri"/>
                <w:b/>
                <w:bCs/>
                <w:color w:val="974807"/>
              </w:rPr>
              <w:t>334.46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393.53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424.28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451.58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center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446.48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398.66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F0" w:rsidRPr="005772F0" w:rsidRDefault="005772F0" w:rsidP="005772F0">
            <w:pPr>
              <w:jc w:val="right"/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</w:pPr>
            <w:r w:rsidRPr="005772F0">
              <w:rPr>
                <w:rFonts w:ascii="Arial" w:eastAsia="Times New Roman" w:hAnsi="Arial" w:cs="Arial"/>
                <w:b/>
                <w:bCs/>
                <w:color w:val="974807"/>
                <w:sz w:val="20"/>
                <w:szCs w:val="20"/>
              </w:rPr>
              <w:t>2448.99</w:t>
            </w:r>
          </w:p>
        </w:tc>
      </w:tr>
    </w:tbl>
    <w:p w:rsidR="005772F0" w:rsidRDefault="005772F0">
      <w:proofErr w:type="gramStart"/>
      <w:r w:rsidRPr="00CC55AB">
        <w:rPr>
          <w:rFonts w:eastAsia="Times New Roman" w:cs="Calibri"/>
          <w:b/>
          <w:bCs/>
          <w:i/>
          <w:iCs/>
          <w:sz w:val="20"/>
          <w:szCs w:val="20"/>
        </w:rPr>
        <w:t>Source :</w:t>
      </w:r>
      <w:proofErr w:type="gramEnd"/>
      <w:r w:rsidRPr="00CC55AB">
        <w:rPr>
          <w:rFonts w:eastAsia="Times New Roman" w:cs="Calibri"/>
          <w:b/>
          <w:bCs/>
          <w:i/>
          <w:iCs/>
          <w:sz w:val="20"/>
          <w:szCs w:val="20"/>
        </w:rPr>
        <w:t xml:space="preserve"> DGCI &amp;S</w:t>
      </w:r>
    </w:p>
    <w:sectPr w:rsidR="005772F0" w:rsidSect="002C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FB83"/>
      </v:shape>
    </w:pict>
  </w:numPicBullet>
  <w:abstractNum w:abstractNumId="0">
    <w:nsid w:val="3E3E0B29"/>
    <w:multiLevelType w:val="hybridMultilevel"/>
    <w:tmpl w:val="A022D71A"/>
    <w:lvl w:ilvl="0" w:tplc="04090007">
      <w:start w:val="1"/>
      <w:numFmt w:val="bullet"/>
      <w:lvlText w:val=""/>
      <w:lvlPicBulletId w:val="0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6B1A"/>
    <w:rsid w:val="002C44F1"/>
    <w:rsid w:val="00386B08"/>
    <w:rsid w:val="004A2AB7"/>
    <w:rsid w:val="005772F0"/>
    <w:rsid w:val="009B0F27"/>
    <w:rsid w:val="00AF6B1A"/>
    <w:rsid w:val="00B10A31"/>
    <w:rsid w:val="00B644C1"/>
    <w:rsid w:val="00DF7CAE"/>
    <w:rsid w:val="00EE5385"/>
    <w:rsid w:val="00F9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B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cp:lastPrinted>2024-11-04T06:37:00Z</cp:lastPrinted>
  <dcterms:created xsi:type="dcterms:W3CDTF">2024-10-29T08:39:00Z</dcterms:created>
  <dcterms:modified xsi:type="dcterms:W3CDTF">2024-11-04T06:37:00Z</dcterms:modified>
</cp:coreProperties>
</file>