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56DB" w14:textId="77777777" w:rsidR="003D5E52" w:rsidRDefault="003D5E52" w:rsidP="003D5E52">
      <w:pPr>
        <w:pStyle w:val="NoSpacing"/>
        <w:rPr>
          <w:rFonts w:asciiTheme="minorHAnsi" w:hAnsiTheme="minorHAnsi"/>
          <w:b/>
          <w:color w:val="FF0000"/>
          <w:sz w:val="30"/>
          <w:szCs w:val="30"/>
          <w:u w:val="single"/>
        </w:rPr>
      </w:pPr>
    </w:p>
    <w:p w14:paraId="01130C78" w14:textId="77777777" w:rsidR="00002E1B" w:rsidRDefault="00002E1B" w:rsidP="004C4D9E">
      <w:pPr>
        <w:pStyle w:val="NoSpacing"/>
        <w:ind w:left="5760" w:firstLine="720"/>
        <w:jc w:val="center"/>
        <w:rPr>
          <w:rFonts w:asciiTheme="minorHAnsi" w:hAnsiTheme="minorHAnsi"/>
          <w:b/>
          <w:color w:val="FF0000"/>
          <w:sz w:val="30"/>
          <w:szCs w:val="30"/>
          <w:u w:val="single"/>
        </w:rPr>
      </w:pPr>
    </w:p>
    <w:p w14:paraId="52D20334" w14:textId="77777777" w:rsidR="00002E1B" w:rsidRDefault="00002E1B" w:rsidP="004C4D9E">
      <w:pPr>
        <w:pStyle w:val="NoSpacing"/>
        <w:ind w:left="5760" w:firstLine="720"/>
        <w:jc w:val="center"/>
        <w:rPr>
          <w:rFonts w:asciiTheme="minorHAnsi" w:hAnsiTheme="minorHAnsi"/>
          <w:b/>
          <w:color w:val="FF0000"/>
          <w:sz w:val="30"/>
          <w:szCs w:val="30"/>
          <w:u w:val="single"/>
        </w:rPr>
      </w:pPr>
    </w:p>
    <w:p w14:paraId="5DD1B0CA" w14:textId="77777777" w:rsidR="004C4D9E" w:rsidRPr="000935C0" w:rsidRDefault="004C4D9E" w:rsidP="004C4D9E">
      <w:pPr>
        <w:pStyle w:val="NoSpacing"/>
        <w:ind w:left="5760" w:firstLine="720"/>
        <w:jc w:val="center"/>
        <w:rPr>
          <w:rFonts w:asciiTheme="minorHAnsi" w:hAnsiTheme="minorHAnsi"/>
          <w:b/>
          <w:color w:val="FF0000"/>
          <w:sz w:val="30"/>
          <w:szCs w:val="30"/>
          <w:u w:val="single"/>
        </w:rPr>
      </w:pPr>
      <w:r w:rsidRPr="000935C0">
        <w:rPr>
          <w:rFonts w:asciiTheme="minorHAnsi" w:hAnsiTheme="minorHAnsi"/>
          <w:b/>
          <w:color w:val="FF0000"/>
          <w:sz w:val="30"/>
          <w:szCs w:val="30"/>
          <w:u w:val="single"/>
        </w:rPr>
        <w:t>ANNEXURE– I</w:t>
      </w:r>
    </w:p>
    <w:p w14:paraId="507824F3" w14:textId="77777777" w:rsidR="004C4D9E" w:rsidRPr="000935C0" w:rsidRDefault="004C4D9E" w:rsidP="004C4D9E">
      <w:pPr>
        <w:pStyle w:val="NoSpacing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0935C0">
        <w:rPr>
          <w:rFonts w:asciiTheme="minorHAnsi" w:hAnsiTheme="minorHAnsi" w:cs="Arial"/>
          <w:noProof/>
        </w:rPr>
        <w:drawing>
          <wp:inline distT="0" distB="0" distL="0" distR="0" wp14:anchorId="2ECEC3FB" wp14:editId="4D414D5A">
            <wp:extent cx="419100" cy="397272"/>
            <wp:effectExtent l="0" t="0" r="0" b="3175"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44" cy="40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E69E0" w14:textId="77777777" w:rsidR="004C4D9E" w:rsidRPr="000935C0" w:rsidRDefault="004C4D9E" w:rsidP="004C4D9E">
      <w:pPr>
        <w:pStyle w:val="NoSpacing"/>
        <w:jc w:val="center"/>
        <w:rPr>
          <w:rFonts w:asciiTheme="minorHAnsi" w:hAnsiTheme="minorHAnsi"/>
          <w:b/>
          <w:color w:val="2E08B8"/>
          <w:sz w:val="8"/>
          <w:szCs w:val="28"/>
          <w:u w:val="single"/>
        </w:rPr>
      </w:pPr>
    </w:p>
    <w:p w14:paraId="0BA089EC" w14:textId="77777777" w:rsidR="007B5015" w:rsidRDefault="004C4D9E" w:rsidP="004C4D9E">
      <w:pPr>
        <w:pStyle w:val="NoSpacing"/>
        <w:jc w:val="center"/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</w:pP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ANALYSIS – EXPORT PERFORMANCE OF LEATHER</w:t>
      </w:r>
      <w:r w:rsidR="007B5015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,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 LEATHER PRODUCTS </w:t>
      </w:r>
      <w:r w:rsidR="007B5015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&amp;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FOOTWEAR </w:t>
      </w:r>
    </w:p>
    <w:p w14:paraId="28D7EA84" w14:textId="2A8258E1" w:rsidR="004C4D9E" w:rsidRPr="007617B2" w:rsidRDefault="004C4D9E" w:rsidP="004C4D9E">
      <w:pPr>
        <w:pStyle w:val="NoSpacing"/>
        <w:jc w:val="center"/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</w:pP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DURING APRIL-</w:t>
      </w:r>
      <w:r w:rsidR="00DE4904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FEB</w:t>
      </w:r>
      <w:r w:rsidR="003D5E5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.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 202</w:t>
      </w:r>
      <w:r w:rsidR="00F60B31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4</w:t>
      </w:r>
      <w:r w:rsidR="008E4401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-25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 VIS-À-VIS APRIL-</w:t>
      </w:r>
      <w:r w:rsidR="00DE4904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FEB</w:t>
      </w:r>
      <w:r w:rsidR="003D5E5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.</w:t>
      </w:r>
      <w:r w:rsidR="008E4401" w:rsidRPr="008E4401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="008E4401"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202</w:t>
      </w:r>
      <w:r w:rsidR="008E4401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3-24</w:t>
      </w:r>
    </w:p>
    <w:p w14:paraId="7E4CA43D" w14:textId="77777777" w:rsidR="004C4D9E" w:rsidRPr="00367237" w:rsidRDefault="004C4D9E" w:rsidP="004C4D9E">
      <w:pPr>
        <w:pStyle w:val="NoSpacing"/>
        <w:jc w:val="both"/>
        <w:rPr>
          <w:rFonts w:asciiTheme="minorHAnsi" w:hAnsiTheme="minorHAnsi"/>
          <w:sz w:val="12"/>
          <w:szCs w:val="12"/>
        </w:rPr>
      </w:pPr>
    </w:p>
    <w:p w14:paraId="5D45B3A4" w14:textId="640959C0" w:rsidR="004C4D9E" w:rsidRDefault="004C4D9E" w:rsidP="004C4D9E">
      <w:pPr>
        <w:pStyle w:val="NoSpacing"/>
        <w:jc w:val="both"/>
        <w:rPr>
          <w:rFonts w:eastAsia="Times New Roman" w:cs="Calibri"/>
          <w:b/>
          <w:bCs/>
          <w:sz w:val="24"/>
          <w:szCs w:val="24"/>
          <w:lang w:val="en-IN" w:eastAsia="en-IN"/>
        </w:rPr>
      </w:pPr>
      <w:r w:rsidRPr="00C81CCB">
        <w:rPr>
          <w:rFonts w:asciiTheme="minorHAnsi" w:hAnsiTheme="minorHAnsi"/>
          <w:sz w:val="24"/>
          <w:szCs w:val="24"/>
        </w:rPr>
        <w:t>As per officially notified DGCI&amp;S monthly export data, the export of Leather</w:t>
      </w:r>
      <w:r w:rsidR="006E7241">
        <w:rPr>
          <w:rFonts w:asciiTheme="minorHAnsi" w:hAnsiTheme="minorHAnsi"/>
          <w:sz w:val="24"/>
          <w:szCs w:val="24"/>
        </w:rPr>
        <w:t xml:space="preserve">, </w:t>
      </w:r>
      <w:r w:rsidRPr="00C81CCB">
        <w:rPr>
          <w:rFonts w:asciiTheme="minorHAnsi" w:hAnsiTheme="minorHAnsi"/>
          <w:sz w:val="24"/>
          <w:szCs w:val="24"/>
        </w:rPr>
        <w:t xml:space="preserve">Leather products </w:t>
      </w:r>
      <w:r w:rsidR="006E7241">
        <w:rPr>
          <w:rFonts w:asciiTheme="minorHAnsi" w:hAnsiTheme="minorHAnsi"/>
          <w:sz w:val="24"/>
          <w:szCs w:val="24"/>
        </w:rPr>
        <w:t>&amp;</w:t>
      </w:r>
      <w:r w:rsidRPr="00C81CCB">
        <w:rPr>
          <w:rFonts w:asciiTheme="minorHAnsi" w:hAnsiTheme="minorHAnsi"/>
          <w:sz w:val="24"/>
          <w:szCs w:val="24"/>
        </w:rPr>
        <w:t xml:space="preserve"> Footwear for the period </w:t>
      </w:r>
      <w:r w:rsidRPr="00C81CCB">
        <w:rPr>
          <w:rFonts w:asciiTheme="minorHAnsi" w:hAnsiTheme="minorHAnsi"/>
          <w:b/>
          <w:sz w:val="24"/>
          <w:szCs w:val="24"/>
        </w:rPr>
        <w:t>April</w:t>
      </w:r>
      <w:r w:rsidR="000D305D">
        <w:rPr>
          <w:rFonts w:asciiTheme="minorHAnsi" w:hAnsiTheme="minorHAnsi"/>
          <w:b/>
          <w:sz w:val="24"/>
          <w:szCs w:val="24"/>
        </w:rPr>
        <w:t>-</w:t>
      </w:r>
      <w:r w:rsidR="00DE4904">
        <w:rPr>
          <w:rFonts w:asciiTheme="minorHAnsi" w:hAnsiTheme="minorHAnsi"/>
          <w:b/>
          <w:sz w:val="24"/>
          <w:szCs w:val="24"/>
        </w:rPr>
        <w:t>Febr</w:t>
      </w:r>
      <w:r>
        <w:rPr>
          <w:rFonts w:asciiTheme="minorHAnsi" w:hAnsiTheme="minorHAnsi"/>
          <w:b/>
          <w:sz w:val="24"/>
          <w:szCs w:val="24"/>
        </w:rPr>
        <w:t>uary</w:t>
      </w:r>
      <w:r w:rsidR="00F60B3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202</w:t>
      </w:r>
      <w:r w:rsidR="00F60B31">
        <w:rPr>
          <w:rFonts w:asciiTheme="minorHAnsi" w:hAnsiTheme="minorHAnsi"/>
          <w:b/>
          <w:sz w:val="24"/>
          <w:szCs w:val="24"/>
        </w:rPr>
        <w:t>4</w:t>
      </w:r>
      <w:r w:rsidR="008E4401">
        <w:rPr>
          <w:rFonts w:asciiTheme="minorHAnsi" w:hAnsiTheme="minorHAnsi"/>
          <w:b/>
          <w:sz w:val="24"/>
          <w:szCs w:val="24"/>
        </w:rPr>
        <w:t>-25</w:t>
      </w:r>
      <w:r w:rsidRPr="00C81CCB">
        <w:rPr>
          <w:rFonts w:asciiTheme="minorHAnsi" w:hAnsiTheme="minorHAnsi"/>
          <w:b/>
          <w:sz w:val="24"/>
          <w:szCs w:val="24"/>
        </w:rPr>
        <w:t xml:space="preserve"> touched US $ </w:t>
      </w:r>
      <w:r w:rsidR="008E4401" w:rsidRPr="008E4401">
        <w:rPr>
          <w:rFonts w:eastAsia="Times New Roman" w:cs="Calibri"/>
          <w:b/>
          <w:bCs/>
          <w:sz w:val="24"/>
          <w:szCs w:val="24"/>
          <w:lang w:val="en-IN" w:eastAsia="en-IN"/>
        </w:rPr>
        <w:t>4431.96</w:t>
      </w:r>
      <w:r w:rsidR="008E4401">
        <w:rPr>
          <w:rFonts w:eastAsia="Times New Roman" w:cs="Calibri"/>
          <w:b/>
          <w:bCs/>
          <w:sz w:val="24"/>
          <w:szCs w:val="24"/>
          <w:lang w:val="en-IN" w:eastAsia="en-IN"/>
        </w:rPr>
        <w:t xml:space="preserve"> </w:t>
      </w:r>
      <w:r w:rsidRPr="00C81CCB">
        <w:rPr>
          <w:rFonts w:asciiTheme="minorHAnsi" w:hAnsiTheme="minorHAnsi"/>
          <w:b/>
          <w:sz w:val="24"/>
          <w:szCs w:val="24"/>
        </w:rPr>
        <w:t>Mn</w:t>
      </w:r>
      <w:r w:rsidRPr="00C81CCB">
        <w:rPr>
          <w:rFonts w:asciiTheme="minorHAnsi" w:hAnsiTheme="minorHAnsi"/>
          <w:sz w:val="24"/>
          <w:szCs w:val="24"/>
        </w:rPr>
        <w:t xml:space="preserve"> as against the performance of </w:t>
      </w:r>
      <w:r w:rsidRPr="00C81CCB">
        <w:rPr>
          <w:rFonts w:asciiTheme="minorHAnsi" w:hAnsiTheme="minorHAnsi"/>
          <w:b/>
          <w:sz w:val="24"/>
          <w:szCs w:val="24"/>
        </w:rPr>
        <w:t xml:space="preserve">US$ </w:t>
      </w:r>
      <w:r w:rsidR="008E4401" w:rsidRPr="00DE4904">
        <w:rPr>
          <w:rFonts w:eastAsia="Times New Roman" w:cs="Calibri"/>
          <w:b/>
          <w:bCs/>
          <w:sz w:val="24"/>
          <w:szCs w:val="24"/>
        </w:rPr>
        <w:t>4305.82</w:t>
      </w:r>
      <w:r w:rsidR="008E4401">
        <w:rPr>
          <w:rFonts w:eastAsia="Times New Roman" w:cs="Calibri"/>
          <w:b/>
          <w:bCs/>
          <w:sz w:val="24"/>
          <w:szCs w:val="24"/>
        </w:rPr>
        <w:t xml:space="preserve"> </w:t>
      </w:r>
      <w:r w:rsidRPr="00C81CCB">
        <w:rPr>
          <w:rFonts w:asciiTheme="minorHAnsi" w:hAnsiTheme="minorHAnsi"/>
          <w:b/>
          <w:sz w:val="24"/>
          <w:szCs w:val="24"/>
        </w:rPr>
        <w:t>Mn in April-</w:t>
      </w:r>
      <w:r w:rsidR="00DE4904">
        <w:rPr>
          <w:rFonts w:asciiTheme="minorHAnsi" w:hAnsiTheme="minorHAnsi"/>
          <w:b/>
          <w:sz w:val="24"/>
          <w:szCs w:val="24"/>
        </w:rPr>
        <w:t>February</w:t>
      </w:r>
      <w:r w:rsidRPr="00C81CCB">
        <w:rPr>
          <w:rFonts w:asciiTheme="minorHAnsi" w:hAnsiTheme="minorHAnsi"/>
          <w:b/>
          <w:sz w:val="24"/>
          <w:szCs w:val="24"/>
        </w:rPr>
        <w:t xml:space="preserve"> </w:t>
      </w:r>
      <w:r w:rsidR="008E4401">
        <w:rPr>
          <w:rFonts w:asciiTheme="minorHAnsi" w:hAnsiTheme="minorHAnsi"/>
          <w:b/>
          <w:sz w:val="24"/>
          <w:szCs w:val="24"/>
        </w:rPr>
        <w:t>2023-24</w:t>
      </w:r>
      <w:r w:rsidRPr="00C81CCB">
        <w:rPr>
          <w:rFonts w:asciiTheme="minorHAnsi" w:hAnsiTheme="minorHAnsi"/>
          <w:sz w:val="24"/>
          <w:szCs w:val="24"/>
        </w:rPr>
        <w:t xml:space="preserve">, </w:t>
      </w:r>
      <w:r w:rsidR="00F60B31" w:rsidRPr="00C81CCB">
        <w:rPr>
          <w:rFonts w:asciiTheme="minorHAnsi" w:hAnsiTheme="minorHAnsi"/>
          <w:sz w:val="24"/>
          <w:szCs w:val="24"/>
        </w:rPr>
        <w:t xml:space="preserve">recording </w:t>
      </w:r>
      <w:r w:rsidR="008E4401">
        <w:rPr>
          <w:rFonts w:asciiTheme="minorHAnsi" w:hAnsiTheme="minorHAnsi"/>
          <w:sz w:val="24"/>
          <w:szCs w:val="24"/>
        </w:rPr>
        <w:t xml:space="preserve">positive growth of </w:t>
      </w:r>
      <w:r w:rsidR="008E4401" w:rsidRPr="008E4401">
        <w:rPr>
          <w:rFonts w:eastAsia="Times New Roman" w:cs="Calibri"/>
          <w:b/>
          <w:bCs/>
          <w:sz w:val="24"/>
          <w:szCs w:val="24"/>
          <w:lang w:val="en-IN" w:eastAsia="en-IN"/>
        </w:rPr>
        <w:t>2.93%</w:t>
      </w:r>
      <w:r w:rsidR="008E4401">
        <w:rPr>
          <w:rFonts w:eastAsia="Times New Roman" w:cs="Calibri"/>
          <w:b/>
          <w:bCs/>
          <w:sz w:val="24"/>
          <w:szCs w:val="24"/>
          <w:lang w:val="en-IN" w:eastAsia="en-IN"/>
        </w:rPr>
        <w:t>.</w:t>
      </w:r>
      <w:r w:rsidRPr="00C81CCB">
        <w:rPr>
          <w:rFonts w:asciiTheme="minorHAnsi" w:hAnsiTheme="minorHAnsi"/>
          <w:sz w:val="24"/>
          <w:szCs w:val="24"/>
        </w:rPr>
        <w:t xml:space="preserve"> In rupee terms, the export touched </w:t>
      </w:r>
      <w:r w:rsidRPr="00C81CCB">
        <w:rPr>
          <w:rFonts w:asciiTheme="minorHAnsi" w:hAnsiTheme="minorHAnsi"/>
          <w:b/>
          <w:sz w:val="24"/>
          <w:szCs w:val="24"/>
        </w:rPr>
        <w:t>Rs.</w:t>
      </w:r>
      <w:r w:rsidR="00F60B31" w:rsidRPr="00F60B31">
        <w:rPr>
          <w:rFonts w:eastAsia="Times New Roman" w:cs="Calibri"/>
          <w:b/>
          <w:bCs/>
          <w:sz w:val="24"/>
          <w:szCs w:val="24"/>
        </w:rPr>
        <w:t xml:space="preserve"> </w:t>
      </w:r>
      <w:r w:rsidR="008E4401" w:rsidRPr="008E4401">
        <w:rPr>
          <w:rFonts w:eastAsia="Times New Roman" w:cs="Calibri"/>
          <w:b/>
          <w:bCs/>
          <w:sz w:val="24"/>
          <w:szCs w:val="24"/>
          <w:lang w:val="en-IN" w:eastAsia="en-IN"/>
        </w:rPr>
        <w:t>373939.31</w:t>
      </w:r>
      <w:r w:rsidR="008E4401">
        <w:rPr>
          <w:rFonts w:eastAsia="Times New Roman" w:cs="Calibri"/>
          <w:b/>
          <w:bCs/>
          <w:sz w:val="24"/>
          <w:szCs w:val="24"/>
          <w:lang w:val="en-IN" w:eastAsia="en-IN"/>
        </w:rPr>
        <w:t xml:space="preserve"> </w:t>
      </w:r>
      <w:r w:rsidRPr="00C81CCB">
        <w:rPr>
          <w:rFonts w:asciiTheme="minorHAnsi" w:hAnsiTheme="minorHAnsi"/>
          <w:b/>
          <w:sz w:val="24"/>
          <w:szCs w:val="24"/>
        </w:rPr>
        <w:t>Mn in April-</w:t>
      </w:r>
      <w:r w:rsidR="00DE4904" w:rsidRPr="00DE4904">
        <w:rPr>
          <w:rFonts w:asciiTheme="minorHAnsi" w:hAnsiTheme="minorHAnsi"/>
          <w:b/>
          <w:sz w:val="24"/>
          <w:szCs w:val="24"/>
        </w:rPr>
        <w:t xml:space="preserve"> </w:t>
      </w:r>
      <w:r w:rsidR="00DE4904">
        <w:rPr>
          <w:rFonts w:asciiTheme="minorHAnsi" w:hAnsiTheme="minorHAnsi"/>
          <w:b/>
          <w:sz w:val="24"/>
          <w:szCs w:val="24"/>
        </w:rPr>
        <w:t xml:space="preserve">February </w:t>
      </w:r>
      <w:r w:rsidRPr="00C81CCB">
        <w:rPr>
          <w:rFonts w:asciiTheme="minorHAnsi" w:hAnsiTheme="minorHAnsi"/>
          <w:b/>
          <w:sz w:val="24"/>
          <w:szCs w:val="24"/>
        </w:rPr>
        <w:t>202</w:t>
      </w:r>
      <w:r w:rsidR="008E4401">
        <w:rPr>
          <w:rFonts w:asciiTheme="minorHAnsi" w:hAnsiTheme="minorHAnsi"/>
          <w:b/>
          <w:sz w:val="24"/>
          <w:szCs w:val="24"/>
        </w:rPr>
        <w:t>4-25</w:t>
      </w:r>
      <w:r w:rsidRPr="00C81CCB">
        <w:rPr>
          <w:rFonts w:asciiTheme="minorHAnsi" w:hAnsiTheme="minorHAnsi"/>
          <w:sz w:val="24"/>
          <w:szCs w:val="24"/>
        </w:rPr>
        <w:t xml:space="preserve"> as against </w:t>
      </w:r>
      <w:r w:rsidRPr="00C81CCB">
        <w:rPr>
          <w:rFonts w:asciiTheme="minorHAnsi" w:hAnsiTheme="minorHAnsi"/>
          <w:b/>
          <w:sz w:val="24"/>
          <w:szCs w:val="24"/>
        </w:rPr>
        <w:t xml:space="preserve">Rs. </w:t>
      </w:r>
      <w:r w:rsidR="008E4401" w:rsidRPr="00DE4904">
        <w:rPr>
          <w:rFonts w:eastAsia="Times New Roman" w:cs="Calibri"/>
          <w:b/>
          <w:bCs/>
          <w:sz w:val="24"/>
          <w:szCs w:val="24"/>
        </w:rPr>
        <w:t>356634.29</w:t>
      </w:r>
      <w:r w:rsidR="00C126F2">
        <w:rPr>
          <w:rFonts w:eastAsia="Times New Roman"/>
          <w:b/>
          <w:bCs/>
          <w:sz w:val="24"/>
          <w:szCs w:val="24"/>
        </w:rPr>
        <w:t xml:space="preserve"> </w:t>
      </w:r>
      <w:r w:rsidRPr="00C81CCB">
        <w:rPr>
          <w:rFonts w:asciiTheme="minorHAnsi" w:hAnsiTheme="minorHAnsi"/>
          <w:b/>
          <w:sz w:val="24"/>
          <w:szCs w:val="24"/>
        </w:rPr>
        <w:t xml:space="preserve">Mn in </w:t>
      </w:r>
      <w:r w:rsidR="00F60B31" w:rsidRPr="00C81CCB">
        <w:rPr>
          <w:rFonts w:asciiTheme="minorHAnsi" w:hAnsiTheme="minorHAnsi"/>
          <w:b/>
          <w:sz w:val="24"/>
          <w:szCs w:val="24"/>
        </w:rPr>
        <w:t>April-</w:t>
      </w:r>
      <w:r w:rsidR="00DE4904" w:rsidRPr="00DE4904">
        <w:rPr>
          <w:rFonts w:asciiTheme="minorHAnsi" w:hAnsiTheme="minorHAnsi"/>
          <w:b/>
          <w:sz w:val="24"/>
          <w:szCs w:val="24"/>
        </w:rPr>
        <w:t xml:space="preserve"> </w:t>
      </w:r>
      <w:r w:rsidR="00DE4904">
        <w:rPr>
          <w:rFonts w:asciiTheme="minorHAnsi" w:hAnsiTheme="minorHAnsi"/>
          <w:b/>
          <w:sz w:val="24"/>
          <w:szCs w:val="24"/>
        </w:rPr>
        <w:t xml:space="preserve">February </w:t>
      </w:r>
      <w:r w:rsidR="00865A08">
        <w:rPr>
          <w:rFonts w:asciiTheme="minorHAnsi" w:hAnsiTheme="minorHAnsi"/>
          <w:b/>
          <w:sz w:val="24"/>
          <w:szCs w:val="24"/>
        </w:rPr>
        <w:t>2023-24</w:t>
      </w:r>
      <w:r w:rsidRPr="00C81CCB">
        <w:rPr>
          <w:rFonts w:asciiTheme="minorHAnsi" w:hAnsiTheme="minorHAnsi"/>
          <w:sz w:val="24"/>
          <w:szCs w:val="24"/>
        </w:rPr>
        <w:t xml:space="preserve">, registering </w:t>
      </w:r>
      <w:r w:rsidR="008E4401">
        <w:rPr>
          <w:rFonts w:asciiTheme="minorHAnsi" w:hAnsiTheme="minorHAnsi"/>
          <w:sz w:val="24"/>
          <w:szCs w:val="24"/>
        </w:rPr>
        <w:t xml:space="preserve">growth of </w:t>
      </w:r>
      <w:r w:rsidR="008E4401" w:rsidRPr="008E4401">
        <w:rPr>
          <w:rFonts w:eastAsia="Times New Roman" w:cs="Calibri"/>
          <w:b/>
          <w:bCs/>
          <w:sz w:val="24"/>
          <w:szCs w:val="24"/>
          <w:lang w:val="en-IN" w:eastAsia="en-IN"/>
        </w:rPr>
        <w:t>4.85%</w:t>
      </w:r>
      <w:r w:rsidR="008E4401">
        <w:rPr>
          <w:rFonts w:eastAsia="Times New Roman" w:cs="Calibri"/>
          <w:b/>
          <w:bCs/>
          <w:sz w:val="24"/>
          <w:szCs w:val="24"/>
          <w:lang w:val="en-IN" w:eastAsia="en-IN"/>
        </w:rPr>
        <w:t xml:space="preserve">. </w:t>
      </w:r>
    </w:p>
    <w:p w14:paraId="764BF87C" w14:textId="77777777" w:rsidR="009626D2" w:rsidRDefault="009626D2" w:rsidP="009626D2">
      <w:pPr>
        <w:spacing w:after="0" w:line="240" w:lineRule="auto"/>
        <w:rPr>
          <w:rFonts w:eastAsia="Times New Roman" w:cs="Calibri"/>
          <w:b/>
          <w:bCs/>
          <w:sz w:val="24"/>
          <w:szCs w:val="24"/>
          <w:lang w:val="en-IN" w:eastAsia="en-IN"/>
        </w:rPr>
      </w:pPr>
    </w:p>
    <w:p w14:paraId="223DC686" w14:textId="77777777" w:rsidR="009626D2" w:rsidRDefault="009626D2" w:rsidP="009626D2">
      <w:pPr>
        <w:spacing w:after="0" w:line="240" w:lineRule="auto"/>
        <w:rPr>
          <w:rFonts w:eastAsia="Times New Roman" w:cs="Calibri"/>
          <w:b/>
          <w:bCs/>
          <w:sz w:val="24"/>
          <w:szCs w:val="24"/>
          <w:lang w:val="en-IN" w:eastAsia="en-IN"/>
        </w:rPr>
      </w:pPr>
      <w:r w:rsidRPr="008E4401">
        <w:rPr>
          <w:rFonts w:eastAsia="Times New Roman" w:cs="Calibri"/>
          <w:b/>
          <w:bCs/>
          <w:sz w:val="24"/>
          <w:szCs w:val="24"/>
          <w:lang w:val="en-IN" w:eastAsia="en-IN"/>
        </w:rPr>
        <w:t>EXPORT OF LEATHER, LEATHER PRODUCTS &amp; FOOTWEAR FROM INDIA</w:t>
      </w:r>
      <w:r>
        <w:rPr>
          <w:rFonts w:eastAsia="Times New Roman" w:cs="Calibri"/>
          <w:b/>
          <w:bCs/>
          <w:sz w:val="24"/>
          <w:szCs w:val="24"/>
          <w:lang w:val="en-IN" w:eastAsia="en-IN"/>
        </w:rPr>
        <w:t xml:space="preserve"> </w:t>
      </w:r>
    </w:p>
    <w:p w14:paraId="36D1DE17" w14:textId="5B88980B" w:rsidR="009626D2" w:rsidRDefault="009626D2" w:rsidP="009626D2">
      <w:pPr>
        <w:spacing w:after="0" w:line="240" w:lineRule="auto"/>
        <w:rPr>
          <w:rFonts w:eastAsia="Times New Roman" w:cs="Calibri"/>
          <w:b/>
          <w:bCs/>
          <w:sz w:val="24"/>
          <w:szCs w:val="24"/>
          <w:lang w:val="en-IN" w:eastAsia="en-IN"/>
        </w:rPr>
      </w:pPr>
      <w:r w:rsidRPr="008E4401">
        <w:rPr>
          <w:rFonts w:eastAsia="Times New Roman" w:cs="Calibri"/>
          <w:b/>
          <w:bCs/>
          <w:sz w:val="24"/>
          <w:szCs w:val="24"/>
          <w:lang w:val="en-IN" w:eastAsia="en-IN"/>
        </w:rPr>
        <w:t>During April-February 2024-25  VIS-À-VIS April-February 2023-24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708"/>
        <w:gridCol w:w="1254"/>
        <w:gridCol w:w="1425"/>
        <w:gridCol w:w="1593"/>
        <w:gridCol w:w="1134"/>
        <w:gridCol w:w="1951"/>
      </w:tblGrid>
      <w:tr w:rsidR="008E4401" w:rsidRPr="008E4401" w14:paraId="23B10A38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1DDF" w14:textId="77777777" w:rsidR="008E4401" w:rsidRPr="008E4401" w:rsidRDefault="008E4401" w:rsidP="009626D2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B461" w14:textId="77777777" w:rsidR="008E4401" w:rsidRPr="008E4401" w:rsidRDefault="008E4401" w:rsidP="008E44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A1D6" w14:textId="72260DEA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 xml:space="preserve">             </w:t>
            </w:r>
            <w:r w:rsidRPr="008E4401">
              <w:rPr>
                <w:rFonts w:eastAsia="Times New Roman" w:cs="Calibri"/>
                <w:b/>
                <w:bCs/>
                <w:lang w:val="en-IN" w:eastAsia="en-IN"/>
              </w:rPr>
              <w:t>(Value in Million Rs)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7C37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0BEB" w14:textId="77777777" w:rsidR="008E4401" w:rsidRPr="008E4401" w:rsidRDefault="008E4401" w:rsidP="008E44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</w:tr>
      <w:tr w:rsidR="008E4401" w:rsidRPr="008E4401" w14:paraId="379121FD" w14:textId="77777777" w:rsidTr="009626D2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C3A2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PRODUCT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0E05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  <w:t>APR - FEB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AC6F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  <w:t>APR - FEB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F744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% VARIATION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B67C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0"/>
                <w:szCs w:val="20"/>
                <w:lang w:val="en-IN" w:eastAsia="en-IN"/>
              </w:rPr>
              <w:t>% Share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712B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0"/>
                <w:szCs w:val="20"/>
                <w:lang w:val="en-IN" w:eastAsia="en-IN"/>
              </w:rPr>
              <w:t>% Share</w:t>
            </w:r>
          </w:p>
        </w:tc>
      </w:tr>
      <w:tr w:rsidR="008E4401" w:rsidRPr="008E4401" w14:paraId="0D470258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1B68F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8003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2023-24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DACB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2024-25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6035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AF83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2023-24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21C3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2024-25</w:t>
            </w:r>
          </w:p>
        </w:tc>
      </w:tr>
      <w:tr w:rsidR="008E4401" w:rsidRPr="008E4401" w14:paraId="6955C3BC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1AEE6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FINISHED LEATHER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B1F4" w14:textId="77777777" w:rsidR="008E4401" w:rsidRPr="008E4401" w:rsidRDefault="008E4401" w:rsidP="008E44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33539.21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B5FB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8E4401">
              <w:rPr>
                <w:rFonts w:ascii="Aptos Narrow" w:eastAsia="Times New Roman" w:hAnsi="Aptos Narrow"/>
                <w:color w:val="000000"/>
                <w:lang w:val="en-IN" w:eastAsia="en-IN"/>
              </w:rPr>
              <w:t>34360.53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DF2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sz w:val="24"/>
                <w:szCs w:val="24"/>
                <w:lang w:val="en-IN" w:eastAsia="en-IN"/>
              </w:rPr>
              <w:t>2.45%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25A3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9.40%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A4F2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9.19%</w:t>
            </w:r>
          </w:p>
        </w:tc>
      </w:tr>
      <w:tr w:rsidR="008E4401" w:rsidRPr="008E4401" w14:paraId="13192EF1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2EBD3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FOOTWEAR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C00B" w14:textId="77777777" w:rsidR="008E4401" w:rsidRPr="008E4401" w:rsidRDefault="008E4401" w:rsidP="008E44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152634.01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16EC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8E4401">
              <w:rPr>
                <w:rFonts w:ascii="Aptos Narrow" w:eastAsia="Times New Roman" w:hAnsi="Aptos Narrow"/>
                <w:color w:val="000000"/>
                <w:lang w:val="en-IN" w:eastAsia="en-IN"/>
              </w:rPr>
              <w:t>155934.79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4D08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sz w:val="24"/>
                <w:szCs w:val="24"/>
                <w:lang w:val="en-IN" w:eastAsia="en-IN"/>
              </w:rPr>
              <w:t>2.16%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D199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42.80%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9C11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41.70%</w:t>
            </w:r>
          </w:p>
        </w:tc>
      </w:tr>
      <w:tr w:rsidR="008E4401" w:rsidRPr="008E4401" w14:paraId="7B30A00C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A8334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FOOTWEAR COMPONENTS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4FD0" w14:textId="77777777" w:rsidR="008E4401" w:rsidRPr="008E4401" w:rsidRDefault="008E4401" w:rsidP="008E44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19719.02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3F2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8E4401">
              <w:rPr>
                <w:rFonts w:ascii="Aptos Narrow" w:eastAsia="Times New Roman" w:hAnsi="Aptos Narrow"/>
                <w:color w:val="000000"/>
                <w:lang w:val="en-IN" w:eastAsia="en-IN"/>
              </w:rPr>
              <w:t>18653.53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5C65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sz w:val="24"/>
                <w:szCs w:val="24"/>
                <w:lang w:val="en-IN" w:eastAsia="en-IN"/>
              </w:rPr>
              <w:t>-5.40%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7498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5.53%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C643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4.99%</w:t>
            </w:r>
          </w:p>
        </w:tc>
      </w:tr>
      <w:tr w:rsidR="008E4401" w:rsidRPr="008E4401" w14:paraId="1B3CFA88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8F6E8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GARMENTS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D037" w14:textId="77777777" w:rsidR="008E4401" w:rsidRPr="008E4401" w:rsidRDefault="008E4401" w:rsidP="008E44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26714.85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8EB8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8E4401">
              <w:rPr>
                <w:rFonts w:ascii="Aptos Narrow" w:eastAsia="Times New Roman" w:hAnsi="Aptos Narrow"/>
                <w:color w:val="000000"/>
                <w:lang w:val="en-IN" w:eastAsia="en-IN"/>
              </w:rPr>
              <w:t>27783.51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004A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sz w:val="24"/>
                <w:szCs w:val="24"/>
                <w:lang w:val="en-IN" w:eastAsia="en-IN"/>
              </w:rPr>
              <w:t>4.00%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C963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7.49%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9EC7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7.43%</w:t>
            </w:r>
          </w:p>
        </w:tc>
      </w:tr>
      <w:tr w:rsidR="008E4401" w:rsidRPr="008E4401" w14:paraId="1541616C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3FCC4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GOODS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802" w14:textId="77777777" w:rsidR="008E4401" w:rsidRPr="008E4401" w:rsidRDefault="008E4401" w:rsidP="008E44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93391.75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7665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8E4401">
              <w:rPr>
                <w:rFonts w:ascii="Aptos Narrow" w:eastAsia="Times New Roman" w:hAnsi="Aptos Narrow"/>
                <w:color w:val="000000"/>
                <w:lang w:val="en-IN" w:eastAsia="en-IN"/>
              </w:rPr>
              <w:t>102045.37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C939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sz w:val="24"/>
                <w:szCs w:val="24"/>
                <w:lang w:val="en-IN" w:eastAsia="en-IN"/>
              </w:rPr>
              <w:t>9.27%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62F4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26.19%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FCEA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27.29%</w:t>
            </w:r>
          </w:p>
        </w:tc>
      </w:tr>
      <w:tr w:rsidR="008E4401" w:rsidRPr="008E4401" w14:paraId="1DF8B434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197F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SADDLERY AND HARNESS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C587" w14:textId="77777777" w:rsidR="008E4401" w:rsidRPr="008E4401" w:rsidRDefault="008E4401" w:rsidP="008E44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13702.6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7BD9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8E4401">
              <w:rPr>
                <w:rFonts w:ascii="Aptos Narrow" w:eastAsia="Times New Roman" w:hAnsi="Aptos Narrow"/>
                <w:color w:val="000000"/>
                <w:lang w:val="en-IN" w:eastAsia="en-IN"/>
              </w:rPr>
              <w:t>15815.1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0954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sz w:val="24"/>
                <w:szCs w:val="24"/>
                <w:lang w:val="en-IN" w:eastAsia="en-IN"/>
              </w:rPr>
              <w:t>15.42%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98A9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3.84%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4744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4.23%</w:t>
            </w:r>
          </w:p>
        </w:tc>
      </w:tr>
      <w:tr w:rsidR="008E4401" w:rsidRPr="008E4401" w14:paraId="2ACC504E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5E0B7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NON-LEATHER FOOTWEAR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C4AA" w14:textId="77777777" w:rsidR="008E4401" w:rsidRPr="008E4401" w:rsidRDefault="008E4401" w:rsidP="008E44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16932.85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9516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8E4401">
              <w:rPr>
                <w:rFonts w:ascii="Aptos Narrow" w:eastAsia="Times New Roman" w:hAnsi="Aptos Narrow"/>
                <w:color w:val="000000"/>
                <w:lang w:val="en-IN" w:eastAsia="en-IN"/>
              </w:rPr>
              <w:t>19346.48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330D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sz w:val="24"/>
                <w:szCs w:val="24"/>
                <w:lang w:val="en-IN" w:eastAsia="en-IN"/>
              </w:rPr>
              <w:t>14.25%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4D31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4.75%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37F9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5.17%</w:t>
            </w:r>
          </w:p>
        </w:tc>
      </w:tr>
      <w:tr w:rsidR="008E4401" w:rsidRPr="008E4401" w14:paraId="766C2AA7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9C1F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3EA8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356634.29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945D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373939.31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8BC1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4.85%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2807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100.00%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883B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100.00%</w:t>
            </w:r>
          </w:p>
        </w:tc>
      </w:tr>
      <w:tr w:rsidR="008E4401" w:rsidRPr="008E4401" w14:paraId="5C9C1632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3979" w14:textId="10D055DF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val="en-IN" w:eastAsia="en-IN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val="en-IN" w:eastAsia="en-IN"/>
              </w:rPr>
              <w:t xml:space="preserve">                                                    </w:t>
            </w:r>
            <w:r w:rsidR="002B597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val="en-IN" w:eastAsia="en-IN"/>
              </w:rPr>
              <w:t>(</w:t>
            </w:r>
            <w:r w:rsidRPr="00032B4A">
              <w:rPr>
                <w:rFonts w:eastAsia="Times New Roman" w:cs="Calibri"/>
                <w:b/>
                <w:bCs/>
                <w:i/>
                <w:iCs/>
                <w:lang w:val="en-IN" w:eastAsia="en-IN"/>
              </w:rPr>
              <w:t>Value in US$ Million</w:t>
            </w:r>
            <w:r w:rsidR="002B597C">
              <w:rPr>
                <w:rFonts w:eastAsia="Times New Roman" w:cs="Calibri"/>
                <w:b/>
                <w:bCs/>
                <w:i/>
                <w:iCs/>
                <w:lang w:val="en-IN" w:eastAsia="en-IN"/>
              </w:rPr>
              <w:t>)</w:t>
            </w:r>
          </w:p>
          <w:p w14:paraId="2EAD4619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val="en-IN"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099E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val="en-IN" w:eastAsia="en-I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D8C0" w14:textId="77777777" w:rsidR="008E4401" w:rsidRPr="008E4401" w:rsidRDefault="008E4401" w:rsidP="008E44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1C3D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0582" w14:textId="6AE17D22" w:rsidR="008E4401" w:rsidRPr="008E4401" w:rsidRDefault="008E4401" w:rsidP="008E44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32A8" w14:textId="77777777" w:rsidR="008E4401" w:rsidRPr="008E4401" w:rsidRDefault="008E4401" w:rsidP="008E44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</w:tr>
      <w:tr w:rsidR="008E4401" w:rsidRPr="008E4401" w14:paraId="1C0F91CC" w14:textId="77777777" w:rsidTr="009626D2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F5B8C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PRODUCT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0079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  <w:t>APR - FEB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EA0A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  <w:t>APR - FEB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516E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% VARIATION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D3F5" w14:textId="77777777" w:rsidR="008E4401" w:rsidRPr="008E4401" w:rsidRDefault="008E4401" w:rsidP="008E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% Share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4687" w14:textId="77777777" w:rsidR="008E4401" w:rsidRPr="008E4401" w:rsidRDefault="008E4401" w:rsidP="008E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% Share</w:t>
            </w:r>
          </w:p>
        </w:tc>
      </w:tr>
      <w:tr w:rsidR="008E4401" w:rsidRPr="008E4401" w14:paraId="6CCBF383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8F00A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7A90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2023-24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B25E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2024-25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81A2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1A9D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2023-24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CF21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2024-25</w:t>
            </w:r>
          </w:p>
        </w:tc>
      </w:tr>
      <w:tr w:rsidR="008E4401" w:rsidRPr="008E4401" w14:paraId="1A76C451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9D037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FINISHED LEATHER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AFEA" w14:textId="77777777" w:rsidR="008E4401" w:rsidRPr="008E4401" w:rsidRDefault="008E4401" w:rsidP="008E44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404.92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66FE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8E4401">
              <w:rPr>
                <w:rFonts w:ascii="Aptos Narrow" w:eastAsia="Times New Roman" w:hAnsi="Aptos Narrow"/>
                <w:color w:val="000000"/>
                <w:lang w:val="en-IN" w:eastAsia="en-IN"/>
              </w:rPr>
              <w:t>407.45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06F3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sz w:val="24"/>
                <w:szCs w:val="24"/>
                <w:lang w:val="en-IN" w:eastAsia="en-IN"/>
              </w:rPr>
              <w:t>0.62%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689A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9.40%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AAFF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9.19%</w:t>
            </w:r>
          </w:p>
        </w:tc>
      </w:tr>
      <w:tr w:rsidR="008E4401" w:rsidRPr="008E4401" w14:paraId="699D40BA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61C6F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FOOTWEAR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B354" w14:textId="77777777" w:rsidR="008E4401" w:rsidRPr="008E4401" w:rsidRDefault="008E4401" w:rsidP="008E44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1842.82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71A8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8E4401">
              <w:rPr>
                <w:rFonts w:ascii="Aptos Narrow" w:eastAsia="Times New Roman" w:hAnsi="Aptos Narrow"/>
                <w:color w:val="000000"/>
                <w:lang w:val="en-IN" w:eastAsia="en-IN"/>
              </w:rPr>
              <w:t>1847.94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3990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sz w:val="24"/>
                <w:szCs w:val="24"/>
                <w:lang w:val="en-IN" w:eastAsia="en-IN"/>
              </w:rPr>
              <w:t>0.28%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02C9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42.80%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98B4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41.70%</w:t>
            </w:r>
          </w:p>
        </w:tc>
      </w:tr>
      <w:tr w:rsidR="008E4401" w:rsidRPr="008E4401" w14:paraId="5F96597F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90BD7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FOOTWEAR COMPONENTS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2300" w14:textId="77777777" w:rsidR="008E4401" w:rsidRPr="008E4401" w:rsidRDefault="008E4401" w:rsidP="008E44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238.18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A66B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8E4401">
              <w:rPr>
                <w:rFonts w:ascii="Aptos Narrow" w:eastAsia="Times New Roman" w:hAnsi="Aptos Narrow"/>
                <w:color w:val="000000"/>
                <w:lang w:val="en-IN" w:eastAsia="en-IN"/>
              </w:rPr>
              <w:t>221.15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3489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sz w:val="24"/>
                <w:szCs w:val="24"/>
                <w:lang w:val="en-IN" w:eastAsia="en-IN"/>
              </w:rPr>
              <w:t>-7.15%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2132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5.53%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4231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4.99%</w:t>
            </w:r>
          </w:p>
        </w:tc>
      </w:tr>
      <w:tr w:rsidR="008E4401" w:rsidRPr="008E4401" w14:paraId="0B4782F5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4352E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GARMENTS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E999" w14:textId="77777777" w:rsidR="008E4401" w:rsidRPr="008E4401" w:rsidRDefault="008E4401" w:rsidP="008E44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322.65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5BC9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8E4401">
              <w:rPr>
                <w:rFonts w:ascii="Aptos Narrow" w:eastAsia="Times New Roman" w:hAnsi="Aptos Narrow"/>
                <w:color w:val="000000"/>
                <w:lang w:val="en-IN" w:eastAsia="en-IN"/>
              </w:rPr>
              <w:t>329.49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199F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sz w:val="24"/>
                <w:szCs w:val="24"/>
                <w:lang w:val="en-IN" w:eastAsia="en-IN"/>
              </w:rPr>
              <w:t>2.12%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95F2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7.49%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2CB1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7.43%</w:t>
            </w:r>
          </w:p>
        </w:tc>
      </w:tr>
      <w:tr w:rsidR="008E4401" w:rsidRPr="008E4401" w14:paraId="0A901EC0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79FC2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GOODS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BC80" w14:textId="77777777" w:rsidR="008E4401" w:rsidRPr="008E4401" w:rsidRDefault="008E4401" w:rsidP="008E44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1127.34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7157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8E4401">
              <w:rPr>
                <w:rFonts w:ascii="Aptos Narrow" w:eastAsia="Times New Roman" w:hAnsi="Aptos Narrow"/>
                <w:color w:val="000000"/>
                <w:lang w:val="en-IN" w:eastAsia="en-IN"/>
              </w:rPr>
              <w:t>1209.6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CD60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sz w:val="24"/>
                <w:szCs w:val="24"/>
                <w:lang w:val="en-IN" w:eastAsia="en-IN"/>
              </w:rPr>
              <w:t>7.30%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D39B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26.18%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EBB4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27.29%</w:t>
            </w:r>
          </w:p>
        </w:tc>
      </w:tr>
      <w:tr w:rsidR="008E4401" w:rsidRPr="008E4401" w14:paraId="0BDEA0FC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874BB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SADDLERY AND HARNESS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00A0" w14:textId="77777777" w:rsidR="008E4401" w:rsidRPr="008E4401" w:rsidRDefault="008E4401" w:rsidP="008E44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165.43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DA0A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8E4401">
              <w:rPr>
                <w:rFonts w:ascii="Aptos Narrow" w:eastAsia="Times New Roman" w:hAnsi="Aptos Narrow"/>
                <w:color w:val="000000"/>
                <w:lang w:val="en-IN" w:eastAsia="en-IN"/>
              </w:rPr>
              <w:t>187.42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51ED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sz w:val="24"/>
                <w:szCs w:val="24"/>
                <w:lang w:val="en-IN" w:eastAsia="en-IN"/>
              </w:rPr>
              <w:t>13.29%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D5F4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3.84%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B7FF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4.23%</w:t>
            </w:r>
          </w:p>
        </w:tc>
      </w:tr>
      <w:tr w:rsidR="008E4401" w:rsidRPr="008E4401" w14:paraId="713D3042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29406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NON-LEATHER FOOTWEAR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9807" w14:textId="77777777" w:rsidR="008E4401" w:rsidRPr="008E4401" w:rsidRDefault="008E4401" w:rsidP="008E44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204.48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031C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8E4401">
              <w:rPr>
                <w:rFonts w:ascii="Aptos Narrow" w:eastAsia="Times New Roman" w:hAnsi="Aptos Narrow"/>
                <w:color w:val="000000"/>
                <w:lang w:val="en-IN" w:eastAsia="en-IN"/>
              </w:rPr>
              <w:t>228.91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1658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sz w:val="24"/>
                <w:szCs w:val="24"/>
                <w:lang w:val="en-IN" w:eastAsia="en-IN"/>
              </w:rPr>
              <w:t>11.95%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319F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4.75%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59C8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5.16%</w:t>
            </w:r>
          </w:p>
        </w:tc>
      </w:tr>
      <w:tr w:rsidR="008E4401" w:rsidRPr="008E4401" w14:paraId="3034E6BC" w14:textId="77777777" w:rsidTr="009626D2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155AD" w14:textId="77777777" w:rsidR="008E4401" w:rsidRPr="008E4401" w:rsidRDefault="008E4401" w:rsidP="008E440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B7DF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4305.82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C0AD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4431.96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7E72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8E4401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2.93%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ADD6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100.00%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BD16" w14:textId="77777777" w:rsidR="008E4401" w:rsidRPr="008E4401" w:rsidRDefault="008E4401" w:rsidP="008E4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8E4401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100.00%</w:t>
            </w:r>
          </w:p>
        </w:tc>
      </w:tr>
    </w:tbl>
    <w:p w14:paraId="743A50C6" w14:textId="77777777" w:rsidR="008E4401" w:rsidRDefault="008E4401" w:rsidP="008E4401">
      <w:pPr>
        <w:spacing w:after="0" w:line="240" w:lineRule="auto"/>
        <w:rPr>
          <w:rFonts w:eastAsia="Times New Roman" w:cs="Calibri"/>
          <w:b/>
          <w:bCs/>
          <w:i/>
          <w:iCs/>
          <w:sz w:val="20"/>
          <w:szCs w:val="20"/>
          <w:lang w:val="en-IN" w:eastAsia="en-IN"/>
        </w:rPr>
      </w:pPr>
      <w:r w:rsidRPr="008E4401">
        <w:rPr>
          <w:rFonts w:eastAsia="Times New Roman" w:cs="Calibri"/>
          <w:b/>
          <w:bCs/>
          <w:i/>
          <w:iCs/>
          <w:sz w:val="20"/>
          <w:szCs w:val="20"/>
          <w:lang w:val="en-IN" w:eastAsia="en-IN"/>
        </w:rPr>
        <w:t>Source : DGCI &amp;S</w:t>
      </w:r>
    </w:p>
    <w:p w14:paraId="3606C98F" w14:textId="77777777" w:rsidR="00F60B31" w:rsidRDefault="00F60B31" w:rsidP="004C4D9E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14:paraId="3D6F35F0" w14:textId="05794C97" w:rsidR="004C4D9E" w:rsidRDefault="004C4D9E" w:rsidP="008E44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751180" w14:textId="77777777" w:rsidR="004C4D9E" w:rsidRDefault="004C4D9E" w:rsidP="004C4D9E"/>
    <w:p w14:paraId="1C2D491F" w14:textId="77777777" w:rsidR="004C4D9E" w:rsidRDefault="004C4D9E" w:rsidP="004C4D9E"/>
    <w:p w14:paraId="105AFA37" w14:textId="77777777" w:rsidR="006617E9" w:rsidRDefault="006617E9" w:rsidP="004C4D9E"/>
    <w:p w14:paraId="0D3DBC31" w14:textId="77777777" w:rsidR="006617E9" w:rsidRDefault="006617E9" w:rsidP="004C4D9E"/>
    <w:p w14:paraId="14695DB9" w14:textId="77777777" w:rsidR="004C4D9E" w:rsidRDefault="004C4D9E" w:rsidP="004C4D9E"/>
    <w:p w14:paraId="293D4558" w14:textId="77777777" w:rsidR="004C4D9E" w:rsidRDefault="00BA405C" w:rsidP="00BA405C">
      <w:pPr>
        <w:jc w:val="center"/>
      </w:pPr>
      <w:r>
        <w:t xml:space="preserve">: </w:t>
      </w:r>
      <w:r w:rsidR="004C4D9E">
        <w:t>2 :</w:t>
      </w:r>
    </w:p>
    <w:tbl>
      <w:tblPr>
        <w:tblW w:w="11376" w:type="dxa"/>
        <w:tblLook w:val="04A0" w:firstRow="1" w:lastRow="0" w:firstColumn="1" w:lastColumn="0" w:noHBand="0" w:noVBand="1"/>
      </w:tblPr>
      <w:tblGrid>
        <w:gridCol w:w="11376"/>
      </w:tblGrid>
      <w:tr w:rsidR="00DE4904" w:rsidRPr="00DE4904" w14:paraId="6793596C" w14:textId="77777777" w:rsidTr="009626D2">
        <w:trPr>
          <w:trHeight w:val="316"/>
        </w:trPr>
        <w:tc>
          <w:tcPr>
            <w:tcW w:w="1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1138" w14:textId="77777777" w:rsidR="00DE4904" w:rsidRPr="00DE4904" w:rsidRDefault="00DE4904" w:rsidP="00456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9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MONTH WISE EXPORT OF LEATHER, LEATHER PRODUCTS &amp; FOOTWEAR</w:t>
            </w:r>
          </w:p>
        </w:tc>
      </w:tr>
      <w:tr w:rsidR="00DE4904" w:rsidRPr="00DE4904" w14:paraId="4A965FB0" w14:textId="77777777" w:rsidTr="009626D2">
        <w:trPr>
          <w:trHeight w:val="316"/>
        </w:trPr>
        <w:tc>
          <w:tcPr>
            <w:tcW w:w="1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64AB" w14:textId="77777777" w:rsidR="00DE4904" w:rsidRDefault="00DE4904" w:rsidP="00002E1B">
            <w:pPr>
              <w:spacing w:after="0" w:line="240" w:lineRule="auto"/>
              <w:ind w:right="-3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9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DURING APRIL-FEB 202</w:t>
            </w:r>
            <w:r w:rsidR="00032B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4-25</w:t>
            </w:r>
          </w:p>
          <w:p w14:paraId="39125BC5" w14:textId="77777777" w:rsidR="00032B4A" w:rsidRDefault="00032B4A" w:rsidP="00002E1B">
            <w:pPr>
              <w:spacing w:after="0" w:line="240" w:lineRule="auto"/>
              <w:ind w:right="-3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E2B27CE" w14:textId="28A2C52F" w:rsidR="00032B4A" w:rsidRDefault="00032B4A" w:rsidP="00002E1B">
            <w:pPr>
              <w:spacing w:after="0" w:line="240" w:lineRule="auto"/>
              <w:ind w:right="-3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2B4A">
              <w:rPr>
                <w:rFonts w:eastAsia="Times New Roman" w:cs="Calibri"/>
                <w:b/>
                <w:bCs/>
                <w:i/>
                <w:iCs/>
                <w:lang w:val="en-IN" w:eastAsia="en-IN"/>
              </w:rPr>
              <w:t>Value in US$ Million</w:t>
            </w:r>
          </w:p>
          <w:tbl>
            <w:tblPr>
              <w:tblW w:w="10962" w:type="dxa"/>
              <w:tblLook w:val="04A0" w:firstRow="1" w:lastRow="0" w:firstColumn="1" w:lastColumn="0" w:noHBand="0" w:noVBand="1"/>
            </w:tblPr>
            <w:tblGrid>
              <w:gridCol w:w="1429"/>
              <w:gridCol w:w="777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801"/>
              <w:gridCol w:w="900"/>
            </w:tblGrid>
            <w:tr w:rsidR="00611D9A" w:rsidRPr="00032B4A" w14:paraId="64C03B0A" w14:textId="77777777" w:rsidTr="00611D9A">
              <w:trPr>
                <w:trHeight w:val="276"/>
              </w:trPr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1FA0F" w14:textId="77777777" w:rsidR="00032B4A" w:rsidRPr="00032B4A" w:rsidRDefault="00032B4A" w:rsidP="00032B4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  <w:t>PRODUCT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309DB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APRIL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E12DE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MAY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68F50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JUNE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4C089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JULY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B24C1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AUG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DE9EA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SEPT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37BC5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OCT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FEC2A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NOV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3D88E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DEC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79C7F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JAN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B96F7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FEB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B71F8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TOTAL</w:t>
                  </w:r>
                </w:p>
              </w:tc>
            </w:tr>
            <w:tr w:rsidR="00611D9A" w:rsidRPr="00032B4A" w14:paraId="0D14A2C0" w14:textId="77777777" w:rsidTr="00611D9A">
              <w:trPr>
                <w:trHeight w:val="276"/>
              </w:trPr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5E9E4" w14:textId="77777777" w:rsidR="00032B4A" w:rsidRPr="00032B4A" w:rsidRDefault="00032B4A" w:rsidP="00032B4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AA1F4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2024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3C41D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2024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76866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2024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CDF0E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2024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5F94C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2024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9B0F3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2024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63A08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2024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D4A5A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2024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A4BDE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2024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D5013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2025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5CD3C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2025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F3297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Apr-Feb 25</w:t>
                  </w:r>
                </w:p>
              </w:tc>
            </w:tr>
            <w:tr w:rsidR="00611D9A" w:rsidRPr="00032B4A" w14:paraId="5A628257" w14:textId="77777777" w:rsidTr="00611D9A">
              <w:trPr>
                <w:trHeight w:val="276"/>
              </w:trPr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455B2" w14:textId="77777777" w:rsidR="00032B4A" w:rsidRPr="00032B4A" w:rsidRDefault="00032B4A" w:rsidP="00032B4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  <w:t>FINISHED LEATHER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8857B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39.69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55DE0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44.8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F624D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35.92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AD280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33.25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A70FD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36.89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D5062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37.29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19B77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41.45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5F23B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34.54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A9EA4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35.15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4F849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36.17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5C1FE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32.3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FECF6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407.45</w:t>
                  </w:r>
                </w:p>
              </w:tc>
            </w:tr>
            <w:tr w:rsidR="00611D9A" w:rsidRPr="00032B4A" w14:paraId="12BFE631" w14:textId="77777777" w:rsidTr="00611D9A">
              <w:trPr>
                <w:trHeight w:val="276"/>
              </w:trPr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F2FCE" w14:textId="77777777" w:rsidR="00032B4A" w:rsidRPr="00032B4A" w:rsidRDefault="00032B4A" w:rsidP="00032B4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  <w:t>LEATHER FOOTWEAR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9B066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134.13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12C99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159.97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8A0A8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189.16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813EA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208.04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0CB68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187.65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80E9F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152.12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5F2A9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157.86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AEB7A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147.68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87600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176.26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386D6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173.6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8995B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161.47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01B30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1847.94</w:t>
                  </w:r>
                </w:p>
              </w:tc>
            </w:tr>
            <w:tr w:rsidR="00611D9A" w:rsidRPr="00032B4A" w14:paraId="12C6D387" w14:textId="77777777" w:rsidTr="00611D9A">
              <w:trPr>
                <w:trHeight w:val="276"/>
              </w:trPr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EB2E6" w14:textId="77777777" w:rsidR="00032B4A" w:rsidRPr="00032B4A" w:rsidRDefault="00032B4A" w:rsidP="00032B4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  <w:t>FOOTWEAR COMPONENTS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21E3C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17.44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EC73A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21.84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DD768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22.58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D9ABA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22.76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5CBA1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20.97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1B548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19.1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4642C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20.61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3BDBC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18.13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28F4A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19.44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FFA5B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20.08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41AD2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18.2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5D91C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221.15</w:t>
                  </w:r>
                </w:p>
              </w:tc>
            </w:tr>
            <w:tr w:rsidR="00611D9A" w:rsidRPr="00032B4A" w14:paraId="6726FFD4" w14:textId="77777777" w:rsidTr="00611D9A">
              <w:trPr>
                <w:trHeight w:val="276"/>
              </w:trPr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D990A" w14:textId="77777777" w:rsidR="00032B4A" w:rsidRPr="00032B4A" w:rsidRDefault="00032B4A" w:rsidP="00032B4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  <w:t>LEATHER GARMENTS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4FAE9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17.52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A943C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26.35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5A899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35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1D784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38.66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5A5F0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35.91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BD0DC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30.99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87E9C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34.48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DF5B9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27.38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885E2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31.47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51A78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29.95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578F5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21.78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E4983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329.49</w:t>
                  </w:r>
                </w:p>
              </w:tc>
            </w:tr>
            <w:tr w:rsidR="00611D9A" w:rsidRPr="00032B4A" w14:paraId="4DEFC3E0" w14:textId="77777777" w:rsidTr="00611D9A">
              <w:trPr>
                <w:trHeight w:val="276"/>
              </w:trPr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14EAA" w14:textId="77777777" w:rsidR="00032B4A" w:rsidRPr="00032B4A" w:rsidRDefault="00032B4A" w:rsidP="00032B4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  <w:t>LEATHER GOODS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3CA1E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94.53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DAC21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108.47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12F8C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106.19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A0B96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111.09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B71C0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126.74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7C11E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120.18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88B2A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118.62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FC058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105.87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2D3FF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107.92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BCA49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115.72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C1489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94.27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C8038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1209.6</w:t>
                  </w:r>
                </w:p>
              </w:tc>
            </w:tr>
            <w:tr w:rsidR="00611D9A" w:rsidRPr="00032B4A" w14:paraId="65BF9405" w14:textId="77777777" w:rsidTr="00611D9A">
              <w:trPr>
                <w:trHeight w:val="276"/>
              </w:trPr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A58EC" w14:textId="77777777" w:rsidR="00032B4A" w:rsidRPr="00032B4A" w:rsidRDefault="00032B4A" w:rsidP="00032B4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  <w:t>SADDLERY AND HARNESS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20278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13.09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579EF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15.05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3831D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17.08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9DFB4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20.31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7D316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19.02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9AC8A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18.59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CF0CB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20.31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E5A3C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13.96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89C5F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16.2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3A38E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16.75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65D86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17.06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E967A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187.42</w:t>
                  </w:r>
                </w:p>
              </w:tc>
            </w:tr>
            <w:tr w:rsidR="00611D9A" w:rsidRPr="00032B4A" w14:paraId="08B76EBD" w14:textId="77777777" w:rsidTr="00611D9A">
              <w:trPr>
                <w:trHeight w:val="276"/>
              </w:trPr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E6B85" w14:textId="77777777" w:rsidR="00032B4A" w:rsidRPr="00032B4A" w:rsidRDefault="00032B4A" w:rsidP="00032B4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  <w:t>NON-LEATHER FOOTWEAR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F8FC7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18.06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BA38D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17.05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E50DC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18.35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0CC55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17.47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BAC80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19.3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45793F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20.39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9626B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25.46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17883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18.4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92B09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25.44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4ABE6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IN" w:eastAsia="en-IN"/>
                    </w:rPr>
                    <w:t>25.88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34FCC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23.11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93C9E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IN" w:eastAsia="en-IN"/>
                    </w:rPr>
                    <w:t>228.91</w:t>
                  </w:r>
                </w:p>
              </w:tc>
            </w:tr>
            <w:tr w:rsidR="00611D9A" w:rsidRPr="00032B4A" w14:paraId="4403301D" w14:textId="77777777" w:rsidTr="00611D9A">
              <w:trPr>
                <w:trHeight w:val="276"/>
              </w:trPr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00D60" w14:textId="77777777" w:rsidR="00032B4A" w:rsidRPr="00032B4A" w:rsidRDefault="00032B4A" w:rsidP="00032B4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DBEA4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  <w:t>334.46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77E35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  <w:t>393.53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19D4E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  <w:t>424.28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CA275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  <w:t>451.58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15CA2" w14:textId="77777777" w:rsidR="00032B4A" w:rsidRPr="00032B4A" w:rsidRDefault="00032B4A" w:rsidP="00032B4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  <w:t>446.48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BB60C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  <w:t>398.66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3ECA9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  <w:t>418.79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AE46F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  <w:t>365.96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A7CC0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  <w:t>411.88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08021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  <w:t>418.15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05C8B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  <w:t>368.19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AEFEE" w14:textId="77777777" w:rsidR="00032B4A" w:rsidRPr="00032B4A" w:rsidRDefault="00032B4A" w:rsidP="00032B4A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</w:pPr>
                  <w:r w:rsidRPr="00032B4A">
                    <w:rPr>
                      <w:rFonts w:asciiTheme="minorHAnsi" w:eastAsia="Times New Roman" w:hAnsiTheme="minorHAnsi" w:cstheme="minorHAnsi"/>
                      <w:b/>
                      <w:bCs/>
                      <w:color w:val="275317"/>
                      <w:sz w:val="20"/>
                      <w:szCs w:val="20"/>
                      <w:lang w:val="en-IN" w:eastAsia="en-IN"/>
                    </w:rPr>
                    <w:t>4431.96</w:t>
                  </w:r>
                </w:p>
              </w:tc>
            </w:tr>
          </w:tbl>
          <w:p w14:paraId="1ADA7A66" w14:textId="0F4AED6D" w:rsidR="00032B4A" w:rsidRPr="00DE4904" w:rsidRDefault="00032B4A" w:rsidP="00002E1B">
            <w:pPr>
              <w:spacing w:after="0" w:line="240" w:lineRule="auto"/>
              <w:ind w:right="-3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2BB6444F" w14:textId="77777777" w:rsidR="00BB0986" w:rsidRDefault="00002E1B" w:rsidP="00002E1B">
      <w:pPr>
        <w:rPr>
          <w:rFonts w:eastAsia="Times New Roman" w:cs="Calibri"/>
          <w:b/>
          <w:bCs/>
          <w:i/>
          <w:iCs/>
          <w:sz w:val="20"/>
          <w:szCs w:val="20"/>
        </w:rPr>
      </w:pPr>
      <w:r w:rsidRPr="00DE4904">
        <w:rPr>
          <w:rFonts w:eastAsia="Times New Roman" w:cs="Calibri"/>
          <w:b/>
          <w:bCs/>
          <w:i/>
          <w:iCs/>
          <w:sz w:val="20"/>
          <w:szCs w:val="20"/>
        </w:rPr>
        <w:t>Source : DGCI &amp;S</w:t>
      </w:r>
    </w:p>
    <w:p w14:paraId="0A6756AE" w14:textId="77777777" w:rsidR="00002E1B" w:rsidRDefault="00002E1B" w:rsidP="00002E1B">
      <w:pPr>
        <w:rPr>
          <w:rFonts w:eastAsia="Times New Roman" w:cs="Calibri"/>
          <w:b/>
          <w:bCs/>
          <w:i/>
          <w:iCs/>
          <w:sz w:val="20"/>
          <w:szCs w:val="20"/>
        </w:rPr>
      </w:pPr>
    </w:p>
    <w:p w14:paraId="39750BBB" w14:textId="77777777" w:rsidR="00002E1B" w:rsidRDefault="00002E1B" w:rsidP="00002E1B">
      <w:pPr>
        <w:rPr>
          <w:rFonts w:eastAsia="Times New Roman" w:cs="Calibri"/>
          <w:b/>
          <w:bCs/>
          <w:i/>
          <w:iCs/>
          <w:sz w:val="20"/>
          <w:szCs w:val="20"/>
        </w:rPr>
      </w:pPr>
    </w:p>
    <w:p w14:paraId="5A4FD974" w14:textId="77777777" w:rsidR="00002E1B" w:rsidRDefault="00002E1B" w:rsidP="00002E1B">
      <w:pPr>
        <w:rPr>
          <w:rFonts w:eastAsia="Times New Roman" w:cs="Calibri"/>
          <w:b/>
          <w:bCs/>
          <w:i/>
          <w:iCs/>
          <w:sz w:val="20"/>
          <w:szCs w:val="20"/>
        </w:rPr>
      </w:pPr>
    </w:p>
    <w:p w14:paraId="44560CC9" w14:textId="77777777" w:rsidR="00002E1B" w:rsidRDefault="00002E1B" w:rsidP="00002E1B">
      <w:pPr>
        <w:rPr>
          <w:rFonts w:eastAsia="Times New Roman" w:cs="Calibri"/>
          <w:b/>
          <w:bCs/>
          <w:i/>
          <w:iCs/>
          <w:sz w:val="20"/>
          <w:szCs w:val="20"/>
        </w:rPr>
      </w:pPr>
    </w:p>
    <w:p w14:paraId="34354619" w14:textId="77777777" w:rsidR="00002E1B" w:rsidRDefault="00002E1B" w:rsidP="00002E1B">
      <w:pPr>
        <w:rPr>
          <w:rFonts w:eastAsia="Times New Roman" w:cs="Calibri"/>
          <w:b/>
          <w:bCs/>
          <w:i/>
          <w:iCs/>
          <w:sz w:val="20"/>
          <w:szCs w:val="20"/>
        </w:rPr>
      </w:pPr>
    </w:p>
    <w:p w14:paraId="7ACF0711" w14:textId="77777777" w:rsidR="00002E1B" w:rsidRDefault="00002E1B" w:rsidP="00002E1B">
      <w:pPr>
        <w:rPr>
          <w:rFonts w:eastAsia="Times New Roman" w:cs="Calibri"/>
          <w:b/>
          <w:bCs/>
          <w:i/>
          <w:iCs/>
          <w:sz w:val="20"/>
          <w:szCs w:val="20"/>
        </w:rPr>
      </w:pPr>
    </w:p>
    <w:p w14:paraId="734F1D25" w14:textId="77777777" w:rsidR="00002E1B" w:rsidRDefault="00002E1B" w:rsidP="00002E1B">
      <w:pPr>
        <w:rPr>
          <w:rFonts w:eastAsia="Times New Roman" w:cs="Calibri"/>
          <w:b/>
          <w:bCs/>
          <w:i/>
          <w:iCs/>
          <w:sz w:val="20"/>
          <w:szCs w:val="20"/>
        </w:rPr>
      </w:pPr>
    </w:p>
    <w:p w14:paraId="3D1E0BF4" w14:textId="77777777" w:rsidR="00002E1B" w:rsidRDefault="00002E1B" w:rsidP="00002E1B">
      <w:pPr>
        <w:rPr>
          <w:rFonts w:eastAsia="Times New Roman" w:cs="Calibri"/>
          <w:b/>
          <w:bCs/>
          <w:i/>
          <w:iCs/>
          <w:sz w:val="20"/>
          <w:szCs w:val="20"/>
        </w:rPr>
      </w:pPr>
    </w:p>
    <w:p w14:paraId="44BD5EB1" w14:textId="77777777" w:rsidR="00002E1B" w:rsidRDefault="00002E1B" w:rsidP="00002E1B">
      <w:pPr>
        <w:rPr>
          <w:rFonts w:eastAsia="Times New Roman" w:cs="Calibri"/>
          <w:b/>
          <w:bCs/>
          <w:i/>
          <w:iCs/>
          <w:sz w:val="20"/>
          <w:szCs w:val="20"/>
        </w:rPr>
      </w:pPr>
    </w:p>
    <w:p w14:paraId="2FE677FB" w14:textId="77777777" w:rsidR="00002E1B" w:rsidRDefault="00002E1B" w:rsidP="00002E1B">
      <w:pPr>
        <w:rPr>
          <w:rFonts w:eastAsia="Times New Roman" w:cs="Calibri"/>
          <w:b/>
          <w:bCs/>
          <w:i/>
          <w:iCs/>
          <w:sz w:val="20"/>
          <w:szCs w:val="20"/>
        </w:rPr>
      </w:pPr>
    </w:p>
    <w:p w14:paraId="37959D32" w14:textId="77777777" w:rsidR="00002E1B" w:rsidRPr="00002E1B" w:rsidRDefault="00002E1B" w:rsidP="00002E1B">
      <w:pPr>
        <w:jc w:val="right"/>
        <w:rPr>
          <w:rFonts w:eastAsia="Times New Roman" w:cs="Calibri"/>
          <w:bCs/>
          <w:iCs/>
          <w:sz w:val="20"/>
          <w:szCs w:val="20"/>
        </w:rPr>
      </w:pPr>
    </w:p>
    <w:p w14:paraId="01BC45CF" w14:textId="77777777" w:rsidR="00002E1B" w:rsidRPr="00002E1B" w:rsidRDefault="00002E1B" w:rsidP="00002E1B">
      <w:pPr>
        <w:jc w:val="right"/>
      </w:pPr>
      <w:r w:rsidRPr="00002E1B">
        <w:rPr>
          <w:rFonts w:eastAsia="Times New Roman" w:cs="Calibri"/>
          <w:bCs/>
          <w:iCs/>
          <w:sz w:val="20"/>
          <w:szCs w:val="20"/>
        </w:rPr>
        <w:t>2/2</w:t>
      </w:r>
    </w:p>
    <w:sectPr w:rsidR="00002E1B" w:rsidRPr="00002E1B" w:rsidSect="00BA405C">
      <w:pgSz w:w="12240" w:h="15840"/>
      <w:pgMar w:top="0" w:right="51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9E"/>
    <w:rsid w:val="00002E1B"/>
    <w:rsid w:val="00032B4A"/>
    <w:rsid w:val="000555CF"/>
    <w:rsid w:val="00055977"/>
    <w:rsid w:val="00062F78"/>
    <w:rsid w:val="000D305D"/>
    <w:rsid w:val="001D2ABB"/>
    <w:rsid w:val="002416AC"/>
    <w:rsid w:val="00281A10"/>
    <w:rsid w:val="002B597C"/>
    <w:rsid w:val="00396965"/>
    <w:rsid w:val="003C5CE6"/>
    <w:rsid w:val="003D5822"/>
    <w:rsid w:val="003D5E52"/>
    <w:rsid w:val="00445D35"/>
    <w:rsid w:val="0048178B"/>
    <w:rsid w:val="004C3A06"/>
    <w:rsid w:val="004C4D9E"/>
    <w:rsid w:val="00572576"/>
    <w:rsid w:val="0059111D"/>
    <w:rsid w:val="005E7B5F"/>
    <w:rsid w:val="00611D9A"/>
    <w:rsid w:val="006617E9"/>
    <w:rsid w:val="00663A42"/>
    <w:rsid w:val="006E7241"/>
    <w:rsid w:val="007074A7"/>
    <w:rsid w:val="00782634"/>
    <w:rsid w:val="007A1C2A"/>
    <w:rsid w:val="007A47D5"/>
    <w:rsid w:val="007B36E6"/>
    <w:rsid w:val="007B5015"/>
    <w:rsid w:val="00843B01"/>
    <w:rsid w:val="00865A08"/>
    <w:rsid w:val="00871078"/>
    <w:rsid w:val="00886CB3"/>
    <w:rsid w:val="008E4401"/>
    <w:rsid w:val="00915C65"/>
    <w:rsid w:val="00924AD1"/>
    <w:rsid w:val="009626D2"/>
    <w:rsid w:val="009654AB"/>
    <w:rsid w:val="009958D8"/>
    <w:rsid w:val="00996DC4"/>
    <w:rsid w:val="009D2DEF"/>
    <w:rsid w:val="009D786F"/>
    <w:rsid w:val="00B81813"/>
    <w:rsid w:val="00BA405C"/>
    <w:rsid w:val="00BB0986"/>
    <w:rsid w:val="00C11BD0"/>
    <w:rsid w:val="00C126F2"/>
    <w:rsid w:val="00C95B84"/>
    <w:rsid w:val="00CB2A20"/>
    <w:rsid w:val="00DE4904"/>
    <w:rsid w:val="00E1662C"/>
    <w:rsid w:val="00E65035"/>
    <w:rsid w:val="00EB369E"/>
    <w:rsid w:val="00EF0B55"/>
    <w:rsid w:val="00F60B31"/>
    <w:rsid w:val="00FB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9C54"/>
  <w15:docId w15:val="{F904FF41-2CE9-411D-A3AC-E4536C44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D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D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Sree Latha</cp:lastModifiedBy>
  <cp:revision>6</cp:revision>
  <cp:lastPrinted>2025-04-21T06:16:00Z</cp:lastPrinted>
  <dcterms:created xsi:type="dcterms:W3CDTF">2025-04-21T06:08:00Z</dcterms:created>
  <dcterms:modified xsi:type="dcterms:W3CDTF">2025-04-22T10:29:00Z</dcterms:modified>
</cp:coreProperties>
</file>