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3388E" w14:textId="079E8170" w:rsidR="0076161D" w:rsidRPr="00891125" w:rsidRDefault="0076161D" w:rsidP="006718F3">
      <w:pPr>
        <w:spacing w:line="240" w:lineRule="auto"/>
        <w:jc w:val="center"/>
        <w:rPr>
          <w:rFonts w:ascii="Calibri" w:hAnsi="Calibri"/>
          <w:b/>
          <w:sz w:val="26"/>
        </w:rPr>
      </w:pPr>
      <w:r w:rsidRPr="00891125">
        <w:rPr>
          <w:rFonts w:ascii="Calibri" w:hAnsi="Calibri"/>
          <w:b/>
          <w:sz w:val="26"/>
        </w:rPr>
        <w:t>India–United Kingdom Comprehensive Economic &amp; Trade Agreement (CETA)</w:t>
      </w:r>
    </w:p>
    <w:p w14:paraId="4D5D5648" w14:textId="4259DCA7" w:rsidR="0076161D" w:rsidRPr="00891125" w:rsidRDefault="0076161D" w:rsidP="006718F3">
      <w:pPr>
        <w:spacing w:line="240" w:lineRule="auto"/>
        <w:jc w:val="center"/>
        <w:rPr>
          <w:rFonts w:ascii="Calibri" w:hAnsi="Calibri"/>
          <w:b/>
          <w:sz w:val="26"/>
        </w:rPr>
      </w:pPr>
      <w:r w:rsidRPr="00891125">
        <w:rPr>
          <w:rFonts w:ascii="Calibri" w:hAnsi="Calibri"/>
          <w:b/>
          <w:sz w:val="26"/>
        </w:rPr>
        <w:t>A boon for Footwear and Leather Sector</w:t>
      </w:r>
    </w:p>
    <w:p w14:paraId="21396B74" w14:textId="491CDE3B" w:rsidR="0076161D" w:rsidRPr="00891125" w:rsidRDefault="0076161D" w:rsidP="006718F3">
      <w:pPr>
        <w:spacing w:line="240" w:lineRule="auto"/>
        <w:jc w:val="center"/>
        <w:rPr>
          <w:rFonts w:ascii="Calibri" w:hAnsi="Calibri"/>
          <w:b/>
          <w:sz w:val="26"/>
        </w:rPr>
      </w:pPr>
      <w:r w:rsidRPr="00891125">
        <w:rPr>
          <w:rFonts w:ascii="Calibri" w:hAnsi="Calibri"/>
          <w:b/>
          <w:sz w:val="26"/>
        </w:rPr>
        <w:t>Frequently Asked Questions</w:t>
      </w:r>
    </w:p>
    <w:p w14:paraId="0344F050" w14:textId="77777777" w:rsidR="0076161D" w:rsidRPr="00891125" w:rsidRDefault="0076161D" w:rsidP="006718F3">
      <w:pPr>
        <w:pBdr>
          <w:bottom w:val="single" w:sz="4" w:space="1" w:color="auto"/>
        </w:pBdr>
        <w:spacing w:line="240" w:lineRule="auto"/>
        <w:jc w:val="both"/>
        <w:rPr>
          <w:rFonts w:ascii="Calibri" w:hAnsi="Calibri"/>
          <w:b/>
          <w:sz w:val="26"/>
        </w:rPr>
      </w:pPr>
    </w:p>
    <w:p w14:paraId="09D31E5E" w14:textId="2D41384C" w:rsidR="002913CC" w:rsidRDefault="0076161D" w:rsidP="006718F3">
      <w:pPr>
        <w:pStyle w:val="ListParagraph"/>
        <w:numPr>
          <w:ilvl w:val="0"/>
          <w:numId w:val="1"/>
        </w:numPr>
        <w:spacing w:line="240" w:lineRule="auto"/>
        <w:jc w:val="both"/>
        <w:rPr>
          <w:rFonts w:ascii="Calibri" w:hAnsi="Calibri"/>
          <w:b/>
          <w:bCs/>
          <w:sz w:val="26"/>
        </w:rPr>
      </w:pPr>
      <w:r w:rsidRPr="00891125">
        <w:rPr>
          <w:rFonts w:ascii="Calibri" w:hAnsi="Calibri"/>
          <w:b/>
          <w:bCs/>
          <w:sz w:val="26"/>
        </w:rPr>
        <w:t xml:space="preserve">When was the India – UK CETA </w:t>
      </w:r>
      <w:proofErr w:type="gramStart"/>
      <w:r w:rsidRPr="00891125">
        <w:rPr>
          <w:rFonts w:ascii="Calibri" w:hAnsi="Calibri"/>
          <w:b/>
          <w:bCs/>
          <w:sz w:val="26"/>
        </w:rPr>
        <w:t>signed</w:t>
      </w:r>
      <w:r w:rsidR="00ED367D">
        <w:rPr>
          <w:rFonts w:ascii="Calibri" w:hAnsi="Calibri"/>
          <w:b/>
          <w:bCs/>
          <w:sz w:val="26"/>
        </w:rPr>
        <w:t xml:space="preserve"> ?</w:t>
      </w:r>
      <w:proofErr w:type="gramEnd"/>
    </w:p>
    <w:p w14:paraId="663C20A9" w14:textId="7BEA4207" w:rsidR="002913CC" w:rsidRPr="002913CC" w:rsidRDefault="002913CC" w:rsidP="002913CC">
      <w:pPr>
        <w:spacing w:line="240" w:lineRule="auto"/>
        <w:ind w:left="360"/>
        <w:jc w:val="both"/>
        <w:rPr>
          <w:rFonts w:ascii="Calibri" w:hAnsi="Calibri"/>
          <w:b/>
          <w:bCs/>
          <w:sz w:val="26"/>
        </w:rPr>
      </w:pPr>
      <w:r w:rsidRPr="00422FED">
        <w:rPr>
          <w:rFonts w:ascii="Calibri" w:eastAsia="Times New Roman" w:hAnsi="Calibri" w:cstheme="minorHAnsi"/>
          <w:color w:val="000000"/>
          <w:sz w:val="26"/>
          <w:szCs w:val="26"/>
        </w:rPr>
        <w:t>India and United Kingdom (UK) signed “Comprehensive Economic and Trade Agreement” (CETA) on 24.07.2025.</w:t>
      </w:r>
    </w:p>
    <w:p w14:paraId="07445A08" w14:textId="29DD3739" w:rsidR="0076161D" w:rsidRPr="00891125" w:rsidRDefault="002913CC" w:rsidP="006718F3">
      <w:pPr>
        <w:pStyle w:val="ListParagraph"/>
        <w:numPr>
          <w:ilvl w:val="0"/>
          <w:numId w:val="1"/>
        </w:numPr>
        <w:spacing w:line="240" w:lineRule="auto"/>
        <w:jc w:val="both"/>
        <w:rPr>
          <w:rFonts w:ascii="Calibri" w:hAnsi="Calibri"/>
          <w:b/>
          <w:bCs/>
          <w:sz w:val="26"/>
        </w:rPr>
      </w:pPr>
      <w:r>
        <w:rPr>
          <w:rFonts w:ascii="Calibri" w:hAnsi="Calibri"/>
          <w:b/>
          <w:bCs/>
          <w:sz w:val="26"/>
        </w:rPr>
        <w:t>W</w:t>
      </w:r>
      <w:r w:rsidR="0076161D" w:rsidRPr="00891125">
        <w:rPr>
          <w:rFonts w:ascii="Calibri" w:hAnsi="Calibri"/>
          <w:b/>
          <w:bCs/>
          <w:sz w:val="26"/>
        </w:rPr>
        <w:t xml:space="preserve">hen will </w:t>
      </w:r>
      <w:r>
        <w:rPr>
          <w:rFonts w:ascii="Calibri" w:hAnsi="Calibri"/>
          <w:b/>
          <w:bCs/>
          <w:sz w:val="26"/>
        </w:rPr>
        <w:t xml:space="preserve">the CETA </w:t>
      </w:r>
      <w:r w:rsidR="0076161D" w:rsidRPr="00891125">
        <w:rPr>
          <w:rFonts w:ascii="Calibri" w:hAnsi="Calibri"/>
          <w:b/>
          <w:bCs/>
          <w:sz w:val="26"/>
        </w:rPr>
        <w:t xml:space="preserve">come into </w:t>
      </w:r>
      <w:proofErr w:type="gramStart"/>
      <w:r w:rsidR="0076161D" w:rsidRPr="00891125">
        <w:rPr>
          <w:rFonts w:ascii="Calibri" w:hAnsi="Calibri"/>
          <w:b/>
          <w:bCs/>
          <w:sz w:val="26"/>
        </w:rPr>
        <w:t>force ?</w:t>
      </w:r>
      <w:proofErr w:type="gramEnd"/>
    </w:p>
    <w:p w14:paraId="5258A974" w14:textId="42D7C732" w:rsidR="00891125" w:rsidRPr="00422FED" w:rsidRDefault="00891125" w:rsidP="00422FED">
      <w:pPr>
        <w:shd w:val="clear" w:color="auto" w:fill="FFFFFF"/>
        <w:spacing w:after="0" w:line="240" w:lineRule="auto"/>
        <w:jc w:val="both"/>
        <w:rPr>
          <w:rFonts w:ascii="Calibri" w:eastAsia="Times New Roman" w:hAnsi="Calibri" w:cstheme="minorHAnsi"/>
          <w:color w:val="000000"/>
          <w:sz w:val="26"/>
          <w:szCs w:val="26"/>
        </w:rPr>
      </w:pPr>
      <w:r w:rsidRPr="00422FED">
        <w:rPr>
          <w:rFonts w:ascii="Calibri" w:eastAsia="Times New Roman" w:hAnsi="Calibri" w:cstheme="minorHAnsi"/>
          <w:color w:val="000000"/>
          <w:sz w:val="26"/>
          <w:szCs w:val="26"/>
        </w:rPr>
        <w:t xml:space="preserve">The agreement will come into force once the UK Parliament ratifies the same. </w:t>
      </w:r>
    </w:p>
    <w:p w14:paraId="40BC0ABA" w14:textId="77777777" w:rsidR="00891125" w:rsidRPr="00891125" w:rsidRDefault="00891125" w:rsidP="006718F3">
      <w:pPr>
        <w:shd w:val="clear" w:color="auto" w:fill="FFFFFF"/>
        <w:spacing w:after="0" w:line="240" w:lineRule="auto"/>
        <w:jc w:val="both"/>
        <w:rPr>
          <w:rFonts w:ascii="Calibri" w:eastAsia="Times New Roman" w:hAnsi="Calibri" w:cstheme="minorHAnsi"/>
          <w:color w:val="000000"/>
          <w:sz w:val="26"/>
          <w:szCs w:val="26"/>
        </w:rPr>
      </w:pPr>
    </w:p>
    <w:p w14:paraId="6895243C" w14:textId="7FCAC9AE" w:rsidR="00151222" w:rsidRDefault="00151222" w:rsidP="006718F3">
      <w:pPr>
        <w:pStyle w:val="ListParagraph"/>
        <w:numPr>
          <w:ilvl w:val="0"/>
          <w:numId w:val="1"/>
        </w:numPr>
        <w:spacing w:line="240" w:lineRule="auto"/>
        <w:jc w:val="both"/>
        <w:rPr>
          <w:rFonts w:ascii="Calibri" w:hAnsi="Calibri"/>
          <w:b/>
          <w:bCs/>
          <w:sz w:val="26"/>
        </w:rPr>
      </w:pPr>
      <w:r w:rsidRPr="00891125">
        <w:rPr>
          <w:rFonts w:ascii="Calibri" w:hAnsi="Calibri"/>
          <w:b/>
          <w:bCs/>
          <w:sz w:val="26"/>
        </w:rPr>
        <w:t xml:space="preserve">What are the duty concessions </w:t>
      </w:r>
      <w:proofErr w:type="gramStart"/>
      <w:r w:rsidRPr="00891125">
        <w:rPr>
          <w:rFonts w:ascii="Calibri" w:hAnsi="Calibri"/>
          <w:b/>
          <w:bCs/>
          <w:sz w:val="26"/>
        </w:rPr>
        <w:t>granted</w:t>
      </w:r>
      <w:r w:rsidR="002913CC">
        <w:rPr>
          <w:rFonts w:ascii="Calibri" w:hAnsi="Calibri"/>
          <w:b/>
          <w:bCs/>
          <w:sz w:val="26"/>
        </w:rPr>
        <w:t xml:space="preserve"> </w:t>
      </w:r>
      <w:r w:rsidRPr="00891125">
        <w:rPr>
          <w:rFonts w:ascii="Calibri" w:hAnsi="Calibri"/>
          <w:b/>
          <w:bCs/>
          <w:sz w:val="26"/>
        </w:rPr>
        <w:t>?</w:t>
      </w:r>
      <w:proofErr w:type="gramEnd"/>
      <w:r w:rsidRPr="00891125">
        <w:rPr>
          <w:rFonts w:ascii="Calibri" w:hAnsi="Calibri"/>
          <w:b/>
          <w:bCs/>
          <w:sz w:val="26"/>
        </w:rPr>
        <w:t xml:space="preserve"> </w:t>
      </w:r>
    </w:p>
    <w:p w14:paraId="490B08D6" w14:textId="77777777" w:rsidR="002913CC" w:rsidRPr="00891125" w:rsidRDefault="002913CC" w:rsidP="002913CC">
      <w:pPr>
        <w:pStyle w:val="ListParagraph"/>
        <w:spacing w:line="240" w:lineRule="auto"/>
        <w:jc w:val="both"/>
        <w:rPr>
          <w:rFonts w:ascii="Calibri" w:hAnsi="Calibri"/>
          <w:b/>
          <w:bCs/>
          <w:sz w:val="26"/>
        </w:rPr>
      </w:pPr>
    </w:p>
    <w:p w14:paraId="77AB5577" w14:textId="21C7235F" w:rsidR="002913CC" w:rsidRDefault="002913CC" w:rsidP="002913CC">
      <w:pPr>
        <w:pStyle w:val="ListParagraph"/>
        <w:numPr>
          <w:ilvl w:val="0"/>
          <w:numId w:val="3"/>
        </w:numPr>
        <w:shd w:val="clear" w:color="auto" w:fill="FFFFFF"/>
        <w:spacing w:after="0" w:line="240" w:lineRule="auto"/>
        <w:jc w:val="both"/>
        <w:rPr>
          <w:rFonts w:ascii="Calibri" w:eastAsia="Times New Roman" w:hAnsi="Calibri" w:cstheme="minorHAnsi"/>
          <w:color w:val="000000"/>
          <w:sz w:val="26"/>
          <w:szCs w:val="26"/>
        </w:rPr>
      </w:pPr>
      <w:r w:rsidRPr="002913CC">
        <w:rPr>
          <w:rFonts w:ascii="Calibri" w:eastAsia="Times New Roman" w:hAnsi="Calibri" w:cstheme="minorHAnsi"/>
          <w:color w:val="000000"/>
          <w:sz w:val="26"/>
          <w:szCs w:val="26"/>
        </w:rPr>
        <w:t>Elimination of import duty in UK for</w:t>
      </w:r>
      <w:r w:rsidR="00891125" w:rsidRPr="002913CC">
        <w:rPr>
          <w:rFonts w:ascii="Calibri" w:eastAsia="Times New Roman" w:hAnsi="Calibri" w:cstheme="minorHAnsi"/>
          <w:color w:val="000000"/>
          <w:sz w:val="26"/>
          <w:szCs w:val="26"/>
        </w:rPr>
        <w:t xml:space="preserve"> Leathers (Chapter 41) Leather and Synthetic Products (Chapter 42), Fur and fur products (Chapter 43) and Footwear and Footwear Components (Chapter 64).</w:t>
      </w:r>
      <w:r w:rsidRPr="002913CC">
        <w:rPr>
          <w:rFonts w:ascii="Calibri" w:eastAsia="Times New Roman" w:hAnsi="Calibri" w:cstheme="minorHAnsi"/>
          <w:color w:val="000000"/>
          <w:sz w:val="26"/>
          <w:szCs w:val="26"/>
        </w:rPr>
        <w:t xml:space="preserve"> </w:t>
      </w:r>
    </w:p>
    <w:p w14:paraId="1C7E7460" w14:textId="77777777" w:rsidR="002913CC" w:rsidRPr="002913CC" w:rsidRDefault="002913CC" w:rsidP="002913CC">
      <w:pPr>
        <w:pStyle w:val="ListParagraph"/>
        <w:shd w:val="clear" w:color="auto" w:fill="FFFFFF"/>
        <w:spacing w:after="0" w:line="240" w:lineRule="auto"/>
        <w:jc w:val="both"/>
        <w:rPr>
          <w:rFonts w:ascii="Calibri" w:eastAsia="Times New Roman" w:hAnsi="Calibri" w:cstheme="minorHAnsi"/>
          <w:color w:val="000000"/>
          <w:sz w:val="26"/>
          <w:szCs w:val="26"/>
        </w:rPr>
      </w:pPr>
    </w:p>
    <w:p w14:paraId="427DB395" w14:textId="7B2C8448" w:rsidR="00891125" w:rsidRPr="002913CC" w:rsidRDefault="002913CC" w:rsidP="006718F3">
      <w:pPr>
        <w:pStyle w:val="ListParagraph"/>
        <w:numPr>
          <w:ilvl w:val="0"/>
          <w:numId w:val="3"/>
        </w:numPr>
        <w:shd w:val="clear" w:color="auto" w:fill="FFFFFF"/>
        <w:spacing w:after="0" w:line="240" w:lineRule="auto"/>
        <w:jc w:val="both"/>
        <w:rPr>
          <w:rFonts w:ascii="Calibri" w:eastAsia="Times New Roman" w:hAnsi="Calibri" w:cstheme="minorHAnsi"/>
          <w:color w:val="000000"/>
          <w:sz w:val="26"/>
          <w:szCs w:val="26"/>
        </w:rPr>
      </w:pPr>
      <w:r>
        <w:rPr>
          <w:rFonts w:ascii="Calibri" w:eastAsia="Times New Roman" w:hAnsi="Calibri" w:cstheme="minorHAnsi"/>
          <w:color w:val="000000"/>
          <w:sz w:val="26"/>
          <w:szCs w:val="26"/>
        </w:rPr>
        <w:t>D</w:t>
      </w:r>
      <w:r w:rsidR="00891125" w:rsidRPr="002913CC">
        <w:rPr>
          <w:rFonts w:ascii="Calibri" w:eastAsia="Times New Roman" w:hAnsi="Calibri" w:cstheme="minorHAnsi"/>
          <w:color w:val="000000"/>
          <w:sz w:val="26"/>
          <w:szCs w:val="26"/>
        </w:rPr>
        <w:t xml:space="preserve">uty concessions/ exemptions </w:t>
      </w:r>
      <w:r>
        <w:rPr>
          <w:rFonts w:ascii="Calibri" w:eastAsia="Times New Roman" w:hAnsi="Calibri" w:cstheme="minorHAnsi"/>
          <w:color w:val="000000"/>
          <w:sz w:val="26"/>
          <w:szCs w:val="26"/>
        </w:rPr>
        <w:t xml:space="preserve">in India are detailed below. </w:t>
      </w:r>
    </w:p>
    <w:p w14:paraId="6B5F25AE" w14:textId="77777777" w:rsidR="00891125" w:rsidRPr="00891125" w:rsidRDefault="00891125" w:rsidP="006718F3">
      <w:pPr>
        <w:shd w:val="clear" w:color="auto" w:fill="FFFFFF"/>
        <w:spacing w:after="0" w:line="240" w:lineRule="auto"/>
        <w:jc w:val="both"/>
        <w:rPr>
          <w:rFonts w:ascii="Calibri" w:eastAsia="Times New Roman" w:hAnsi="Calibri" w:cstheme="minorHAnsi"/>
          <w:color w:val="000000"/>
          <w:sz w:val="26"/>
          <w:szCs w:val="26"/>
        </w:rPr>
      </w:pPr>
    </w:p>
    <w:p w14:paraId="6A9BDA0B" w14:textId="422D0094" w:rsidR="00891125" w:rsidRDefault="002913CC" w:rsidP="002913CC">
      <w:pPr>
        <w:pStyle w:val="ListParagraph"/>
        <w:numPr>
          <w:ilvl w:val="0"/>
          <w:numId w:val="11"/>
        </w:numPr>
        <w:shd w:val="clear" w:color="auto" w:fill="FFFFFF"/>
        <w:spacing w:after="0" w:line="240" w:lineRule="auto"/>
        <w:jc w:val="both"/>
        <w:rPr>
          <w:rFonts w:ascii="Calibri" w:eastAsia="Times New Roman" w:hAnsi="Calibri" w:cstheme="minorHAnsi"/>
          <w:color w:val="000000"/>
          <w:sz w:val="26"/>
          <w:szCs w:val="26"/>
        </w:rPr>
      </w:pPr>
      <w:r w:rsidRPr="002913CC">
        <w:rPr>
          <w:rFonts w:ascii="Calibri" w:eastAsia="Times New Roman" w:hAnsi="Calibri" w:cstheme="minorHAnsi"/>
          <w:color w:val="000000"/>
          <w:sz w:val="26"/>
          <w:szCs w:val="26"/>
        </w:rPr>
        <w:t xml:space="preserve">Duty elimination for </w:t>
      </w:r>
      <w:r w:rsidR="00891125" w:rsidRPr="002913CC">
        <w:rPr>
          <w:rFonts w:ascii="Calibri" w:eastAsia="Times New Roman" w:hAnsi="Calibri" w:cstheme="minorHAnsi"/>
          <w:color w:val="000000"/>
          <w:sz w:val="26"/>
          <w:szCs w:val="26"/>
        </w:rPr>
        <w:t>Leathers</w:t>
      </w:r>
      <w:r>
        <w:rPr>
          <w:rFonts w:ascii="Calibri" w:eastAsia="Times New Roman" w:hAnsi="Calibri" w:cstheme="minorHAnsi"/>
          <w:color w:val="000000"/>
          <w:sz w:val="26"/>
          <w:szCs w:val="26"/>
        </w:rPr>
        <w:t xml:space="preserve">, </w:t>
      </w:r>
      <w:r w:rsidRPr="00891125">
        <w:rPr>
          <w:rFonts w:ascii="Calibri" w:eastAsia="Times New Roman" w:hAnsi="Calibri" w:cstheme="minorHAnsi"/>
          <w:color w:val="000000"/>
          <w:sz w:val="26"/>
          <w:szCs w:val="26"/>
        </w:rPr>
        <w:t>gloves, belts)</w:t>
      </w:r>
      <w:r>
        <w:rPr>
          <w:rFonts w:ascii="Calibri" w:eastAsia="Times New Roman" w:hAnsi="Calibri" w:cstheme="minorHAnsi"/>
          <w:color w:val="000000"/>
          <w:sz w:val="26"/>
          <w:szCs w:val="26"/>
        </w:rPr>
        <w:t xml:space="preserve">, </w:t>
      </w:r>
      <w:r w:rsidRPr="00891125">
        <w:rPr>
          <w:rFonts w:ascii="Calibri" w:eastAsia="Times New Roman" w:hAnsi="Calibri" w:cstheme="minorHAnsi"/>
          <w:color w:val="000000"/>
          <w:sz w:val="26"/>
          <w:szCs w:val="26"/>
        </w:rPr>
        <w:t>leather products</w:t>
      </w:r>
      <w:r>
        <w:rPr>
          <w:rFonts w:ascii="Calibri" w:eastAsia="Times New Roman" w:hAnsi="Calibri" w:cstheme="minorHAnsi"/>
          <w:color w:val="000000"/>
          <w:sz w:val="26"/>
          <w:szCs w:val="26"/>
        </w:rPr>
        <w:t xml:space="preserve"> under HSN 4205, </w:t>
      </w:r>
      <w:r w:rsidRPr="00891125">
        <w:rPr>
          <w:rFonts w:ascii="Calibri" w:eastAsia="Times New Roman" w:hAnsi="Calibri" w:cstheme="minorHAnsi"/>
          <w:color w:val="000000"/>
          <w:sz w:val="26"/>
          <w:szCs w:val="26"/>
        </w:rPr>
        <w:t>fur and fur products</w:t>
      </w:r>
      <w:r>
        <w:rPr>
          <w:rFonts w:ascii="Calibri" w:eastAsia="Times New Roman" w:hAnsi="Calibri" w:cstheme="minorHAnsi"/>
          <w:color w:val="000000"/>
          <w:sz w:val="26"/>
          <w:szCs w:val="26"/>
        </w:rPr>
        <w:t xml:space="preserve"> and footwear components and for footwear under </w:t>
      </w:r>
      <w:r w:rsidRPr="002913CC">
        <w:rPr>
          <w:rFonts w:ascii="Calibri" w:eastAsia="Times New Roman" w:hAnsi="Calibri" w:cstheme="minorHAnsi"/>
          <w:color w:val="000000"/>
          <w:sz w:val="26"/>
          <w:szCs w:val="26"/>
        </w:rPr>
        <w:t>HSN 6403, 6404, 6405</w:t>
      </w:r>
    </w:p>
    <w:p w14:paraId="1F6749C9" w14:textId="77777777" w:rsidR="002913CC" w:rsidRPr="002913CC" w:rsidRDefault="002913CC" w:rsidP="002913CC">
      <w:pPr>
        <w:pStyle w:val="ListParagraph"/>
        <w:shd w:val="clear" w:color="auto" w:fill="FFFFFF"/>
        <w:spacing w:after="0" w:line="240" w:lineRule="auto"/>
        <w:jc w:val="both"/>
        <w:rPr>
          <w:rFonts w:ascii="Calibri" w:eastAsia="Times New Roman" w:hAnsi="Calibri" w:cstheme="minorHAnsi"/>
          <w:color w:val="000000"/>
          <w:sz w:val="26"/>
          <w:szCs w:val="26"/>
        </w:rPr>
      </w:pPr>
    </w:p>
    <w:p w14:paraId="6CAD3123" w14:textId="610F1090" w:rsidR="00891125" w:rsidRDefault="002913CC" w:rsidP="002913CC">
      <w:pPr>
        <w:pStyle w:val="ListParagraph"/>
        <w:numPr>
          <w:ilvl w:val="0"/>
          <w:numId w:val="11"/>
        </w:numPr>
        <w:shd w:val="clear" w:color="auto" w:fill="FFFFFF"/>
        <w:spacing w:after="0" w:line="240" w:lineRule="auto"/>
        <w:jc w:val="both"/>
        <w:rPr>
          <w:rFonts w:ascii="Calibri" w:eastAsia="Times New Roman" w:hAnsi="Calibri" w:cstheme="minorHAnsi"/>
          <w:color w:val="000000"/>
          <w:sz w:val="26"/>
          <w:szCs w:val="26"/>
        </w:rPr>
      </w:pPr>
      <w:r w:rsidRPr="002913CC">
        <w:rPr>
          <w:rFonts w:ascii="Calibri" w:eastAsia="Times New Roman" w:hAnsi="Calibri" w:cstheme="minorHAnsi"/>
          <w:color w:val="000000"/>
          <w:sz w:val="26"/>
          <w:szCs w:val="26"/>
        </w:rPr>
        <w:t>Duty elimination in 10 years for s</w:t>
      </w:r>
      <w:r w:rsidR="00891125" w:rsidRPr="002913CC">
        <w:rPr>
          <w:rFonts w:ascii="Calibri" w:eastAsia="Times New Roman" w:hAnsi="Calibri" w:cstheme="minorHAnsi"/>
          <w:color w:val="000000"/>
          <w:sz w:val="26"/>
          <w:szCs w:val="26"/>
        </w:rPr>
        <w:t>addlery and Harness</w:t>
      </w:r>
      <w:r w:rsidRPr="002913CC">
        <w:rPr>
          <w:rFonts w:ascii="Calibri" w:eastAsia="Times New Roman" w:hAnsi="Calibri" w:cstheme="minorHAnsi"/>
          <w:color w:val="000000"/>
          <w:sz w:val="26"/>
          <w:szCs w:val="26"/>
        </w:rPr>
        <w:t xml:space="preserve">, </w:t>
      </w:r>
      <w:r w:rsidR="00891125" w:rsidRPr="002913CC">
        <w:rPr>
          <w:rFonts w:ascii="Calibri" w:eastAsia="Times New Roman" w:hAnsi="Calibri" w:cstheme="minorHAnsi"/>
          <w:color w:val="000000"/>
          <w:sz w:val="26"/>
          <w:szCs w:val="26"/>
        </w:rPr>
        <w:t>travel goods, handbags, wallets, purses</w:t>
      </w:r>
      <w:r w:rsidRPr="002913CC">
        <w:rPr>
          <w:rFonts w:ascii="Calibri" w:eastAsia="Times New Roman" w:hAnsi="Calibri" w:cstheme="minorHAnsi"/>
          <w:color w:val="000000"/>
          <w:sz w:val="26"/>
          <w:szCs w:val="26"/>
        </w:rPr>
        <w:t xml:space="preserve">, leather garments and for </w:t>
      </w:r>
      <w:r w:rsidR="00891125" w:rsidRPr="002913CC">
        <w:rPr>
          <w:rFonts w:ascii="Calibri" w:eastAsia="Times New Roman" w:hAnsi="Calibri" w:cstheme="minorHAnsi"/>
          <w:color w:val="000000"/>
          <w:sz w:val="26"/>
          <w:szCs w:val="26"/>
        </w:rPr>
        <w:t>footwear</w:t>
      </w:r>
      <w:r>
        <w:rPr>
          <w:rFonts w:ascii="Calibri" w:eastAsia="Times New Roman" w:hAnsi="Calibri" w:cstheme="minorHAnsi"/>
          <w:color w:val="000000"/>
          <w:sz w:val="26"/>
          <w:szCs w:val="26"/>
        </w:rPr>
        <w:t xml:space="preserve"> under H</w:t>
      </w:r>
      <w:r w:rsidR="00891125" w:rsidRPr="002913CC">
        <w:rPr>
          <w:rFonts w:ascii="Calibri" w:eastAsia="Times New Roman" w:hAnsi="Calibri" w:cstheme="minorHAnsi"/>
          <w:color w:val="000000"/>
          <w:sz w:val="26"/>
          <w:szCs w:val="26"/>
        </w:rPr>
        <w:t xml:space="preserve">SN 6401 and 6402 </w:t>
      </w:r>
    </w:p>
    <w:p w14:paraId="0A6A8967" w14:textId="77777777" w:rsidR="002913CC" w:rsidRDefault="002913CC" w:rsidP="002913CC">
      <w:pPr>
        <w:shd w:val="clear" w:color="auto" w:fill="FFFFFF"/>
        <w:spacing w:after="0" w:line="240" w:lineRule="auto"/>
        <w:ind w:left="360"/>
        <w:jc w:val="both"/>
        <w:rPr>
          <w:rFonts w:ascii="Calibri" w:eastAsia="Times New Roman" w:hAnsi="Calibri" w:cstheme="minorHAnsi"/>
          <w:color w:val="000000"/>
          <w:sz w:val="26"/>
          <w:szCs w:val="26"/>
        </w:rPr>
      </w:pPr>
    </w:p>
    <w:p w14:paraId="504324A4" w14:textId="77777777" w:rsidR="002913CC" w:rsidRPr="0007383F" w:rsidRDefault="002913CC" w:rsidP="002913CC">
      <w:pPr>
        <w:shd w:val="clear" w:color="auto" w:fill="FFFFFF"/>
        <w:spacing w:after="0" w:line="240" w:lineRule="auto"/>
        <w:jc w:val="both"/>
        <w:rPr>
          <w:rFonts w:ascii="Calibri" w:eastAsia="Times New Roman" w:hAnsi="Calibri" w:cstheme="minorHAnsi"/>
          <w:b/>
          <w:bCs/>
          <w:color w:val="000000"/>
          <w:sz w:val="26"/>
          <w:szCs w:val="26"/>
        </w:rPr>
      </w:pPr>
      <w:r w:rsidRPr="0007383F">
        <w:rPr>
          <w:rFonts w:ascii="Calibri" w:eastAsia="Times New Roman" w:hAnsi="Calibri" w:cstheme="minorHAnsi"/>
          <w:b/>
          <w:bCs/>
          <w:color w:val="000000"/>
          <w:sz w:val="26"/>
          <w:szCs w:val="26"/>
        </w:rPr>
        <w:t xml:space="preserve">Detailed duty structure is given at Annexure 1. </w:t>
      </w:r>
    </w:p>
    <w:p w14:paraId="125F4587" w14:textId="77777777" w:rsidR="008F1EDB" w:rsidRDefault="008F1EDB" w:rsidP="002913CC">
      <w:pPr>
        <w:shd w:val="clear" w:color="auto" w:fill="FFFFFF"/>
        <w:spacing w:after="0" w:line="240" w:lineRule="auto"/>
        <w:jc w:val="both"/>
        <w:rPr>
          <w:rFonts w:ascii="Calibri" w:eastAsia="Times New Roman" w:hAnsi="Calibri" w:cstheme="minorHAnsi"/>
          <w:color w:val="000000"/>
          <w:sz w:val="26"/>
          <w:szCs w:val="26"/>
        </w:rPr>
      </w:pPr>
    </w:p>
    <w:p w14:paraId="77D8B921" w14:textId="6D4856A9" w:rsidR="002913CC" w:rsidRDefault="008F1EDB" w:rsidP="002913CC">
      <w:pPr>
        <w:shd w:val="clear" w:color="auto" w:fill="FFFFFF"/>
        <w:spacing w:after="0" w:line="240" w:lineRule="auto"/>
        <w:ind w:left="360"/>
        <w:jc w:val="both"/>
        <w:rPr>
          <w:rFonts w:ascii="Calibri" w:eastAsia="Times New Roman" w:hAnsi="Calibri" w:cstheme="minorHAnsi"/>
          <w:color w:val="000000"/>
          <w:sz w:val="26"/>
          <w:szCs w:val="26"/>
        </w:rPr>
      </w:pPr>
      <w:r>
        <w:rPr>
          <w:rFonts w:ascii="Calibri" w:eastAsia="Times New Roman" w:hAnsi="Calibri" w:cstheme="minorHAnsi"/>
          <w:color w:val="000000"/>
          <w:sz w:val="26"/>
          <w:szCs w:val="26"/>
        </w:rPr>
        <w:t>The CETA creates duty advantage when compared to China as China is not covered by Developing Countries Trading Scheme of UK</w:t>
      </w:r>
      <w:r w:rsidR="005E55D4">
        <w:rPr>
          <w:rFonts w:ascii="Calibri" w:eastAsia="Times New Roman" w:hAnsi="Calibri" w:cstheme="minorHAnsi"/>
          <w:color w:val="000000"/>
          <w:sz w:val="26"/>
          <w:szCs w:val="26"/>
        </w:rPr>
        <w:t xml:space="preserve"> and </w:t>
      </w:r>
      <w:proofErr w:type="gramStart"/>
      <w:r w:rsidR="005E55D4">
        <w:rPr>
          <w:rFonts w:ascii="Calibri" w:eastAsia="Times New Roman" w:hAnsi="Calibri" w:cstheme="minorHAnsi"/>
          <w:color w:val="000000"/>
          <w:sz w:val="26"/>
          <w:szCs w:val="26"/>
        </w:rPr>
        <w:t>does  not</w:t>
      </w:r>
      <w:proofErr w:type="gramEnd"/>
      <w:r w:rsidR="005E55D4">
        <w:rPr>
          <w:rFonts w:ascii="Calibri" w:eastAsia="Times New Roman" w:hAnsi="Calibri" w:cstheme="minorHAnsi"/>
          <w:color w:val="000000"/>
          <w:sz w:val="26"/>
          <w:szCs w:val="26"/>
        </w:rPr>
        <w:t xml:space="preserve"> have FTA with UK. H</w:t>
      </w:r>
      <w:r>
        <w:rPr>
          <w:rFonts w:ascii="Calibri" w:eastAsia="Times New Roman" w:hAnsi="Calibri" w:cstheme="minorHAnsi"/>
          <w:color w:val="000000"/>
          <w:sz w:val="26"/>
          <w:szCs w:val="26"/>
        </w:rPr>
        <w:t>ence</w:t>
      </w:r>
      <w:r w:rsidR="005E55D4">
        <w:rPr>
          <w:rFonts w:ascii="Calibri" w:eastAsia="Times New Roman" w:hAnsi="Calibri" w:cstheme="minorHAnsi"/>
          <w:color w:val="000000"/>
          <w:sz w:val="26"/>
          <w:szCs w:val="26"/>
        </w:rPr>
        <w:t>,</w:t>
      </w:r>
      <w:r>
        <w:rPr>
          <w:rFonts w:ascii="Calibri" w:eastAsia="Times New Roman" w:hAnsi="Calibri" w:cstheme="minorHAnsi"/>
          <w:color w:val="000000"/>
          <w:sz w:val="26"/>
          <w:szCs w:val="26"/>
        </w:rPr>
        <w:t xml:space="preserve"> normal MFN duties of</w:t>
      </w:r>
      <w:r w:rsidR="006C7AEC">
        <w:rPr>
          <w:rFonts w:ascii="Calibri" w:eastAsia="Times New Roman" w:hAnsi="Calibri" w:cstheme="minorHAnsi"/>
          <w:color w:val="000000"/>
          <w:sz w:val="26"/>
          <w:szCs w:val="26"/>
        </w:rPr>
        <w:t xml:space="preserve"> 2% to 8% for leather </w:t>
      </w:r>
      <w:proofErr w:type="gramStart"/>
      <w:r w:rsidR="006C7AEC">
        <w:rPr>
          <w:rFonts w:ascii="Calibri" w:eastAsia="Times New Roman" w:hAnsi="Calibri" w:cstheme="minorHAnsi"/>
          <w:color w:val="000000"/>
          <w:sz w:val="26"/>
          <w:szCs w:val="26"/>
        </w:rPr>
        <w:t xml:space="preserve">products, </w:t>
      </w:r>
      <w:r>
        <w:rPr>
          <w:rFonts w:ascii="Calibri" w:eastAsia="Times New Roman" w:hAnsi="Calibri" w:cstheme="minorHAnsi"/>
          <w:color w:val="000000"/>
          <w:sz w:val="26"/>
          <w:szCs w:val="26"/>
        </w:rPr>
        <w:t xml:space="preserve"> 4</w:t>
      </w:r>
      <w:proofErr w:type="gramEnd"/>
      <w:r>
        <w:rPr>
          <w:rFonts w:ascii="Calibri" w:eastAsia="Times New Roman" w:hAnsi="Calibri" w:cstheme="minorHAnsi"/>
          <w:color w:val="000000"/>
          <w:sz w:val="26"/>
          <w:szCs w:val="26"/>
        </w:rPr>
        <w:t xml:space="preserve">%/8% for leather footwear and 16% for </w:t>
      </w:r>
      <w:proofErr w:type="spellStart"/>
      <w:r>
        <w:rPr>
          <w:rFonts w:ascii="Calibri" w:eastAsia="Times New Roman" w:hAnsi="Calibri" w:cstheme="minorHAnsi"/>
          <w:color w:val="000000"/>
          <w:sz w:val="26"/>
          <w:szCs w:val="26"/>
        </w:rPr>
        <w:t>non leather</w:t>
      </w:r>
      <w:proofErr w:type="spellEnd"/>
      <w:r>
        <w:rPr>
          <w:rFonts w:ascii="Calibri" w:eastAsia="Times New Roman" w:hAnsi="Calibri" w:cstheme="minorHAnsi"/>
          <w:color w:val="000000"/>
          <w:sz w:val="26"/>
          <w:szCs w:val="26"/>
        </w:rPr>
        <w:t xml:space="preserve"> products will apply for China. </w:t>
      </w:r>
    </w:p>
    <w:p w14:paraId="075219CA" w14:textId="77777777" w:rsidR="008F1EDB" w:rsidRDefault="008F1EDB" w:rsidP="002913CC">
      <w:pPr>
        <w:shd w:val="clear" w:color="auto" w:fill="FFFFFF"/>
        <w:spacing w:after="0" w:line="240" w:lineRule="auto"/>
        <w:ind w:left="360"/>
        <w:jc w:val="both"/>
        <w:rPr>
          <w:rFonts w:ascii="Calibri" w:eastAsia="Times New Roman" w:hAnsi="Calibri" w:cstheme="minorHAnsi"/>
          <w:color w:val="000000"/>
          <w:sz w:val="26"/>
          <w:szCs w:val="26"/>
        </w:rPr>
      </w:pPr>
    </w:p>
    <w:p w14:paraId="0030948E" w14:textId="74742050" w:rsidR="00B53808" w:rsidRDefault="00B53808" w:rsidP="00B53808">
      <w:pPr>
        <w:shd w:val="clear" w:color="auto" w:fill="FFFFFF"/>
        <w:spacing w:after="0" w:line="240" w:lineRule="auto"/>
        <w:ind w:left="360"/>
        <w:jc w:val="both"/>
        <w:rPr>
          <w:rFonts w:ascii="Calibri" w:eastAsia="Times New Roman" w:hAnsi="Calibri" w:cstheme="minorHAnsi"/>
          <w:color w:val="000000"/>
          <w:sz w:val="26"/>
          <w:szCs w:val="26"/>
        </w:rPr>
      </w:pPr>
      <w:r>
        <w:rPr>
          <w:rFonts w:ascii="Calibri" w:eastAsia="Times New Roman" w:hAnsi="Calibri" w:cstheme="minorHAnsi"/>
          <w:color w:val="000000"/>
          <w:sz w:val="26"/>
          <w:szCs w:val="26"/>
        </w:rPr>
        <w:t>0% duty for India creates a level playing field on par with Bangladesh and Cambodia (which enjoy duty free facility under Comprehensive Developing Countries Trading Scheme of UK</w:t>
      </w:r>
      <w:r w:rsidR="00D549DC">
        <w:rPr>
          <w:rFonts w:ascii="Calibri" w:eastAsia="Times New Roman" w:hAnsi="Calibri" w:cstheme="minorHAnsi"/>
          <w:color w:val="000000"/>
          <w:sz w:val="26"/>
          <w:szCs w:val="26"/>
        </w:rPr>
        <w:t>)</w:t>
      </w:r>
      <w:r>
        <w:rPr>
          <w:rFonts w:ascii="Calibri" w:eastAsia="Times New Roman" w:hAnsi="Calibri" w:cstheme="minorHAnsi"/>
          <w:color w:val="000000"/>
          <w:sz w:val="26"/>
          <w:szCs w:val="26"/>
        </w:rPr>
        <w:t xml:space="preserve"> and also with Vietnam (which already has an FTA with UK</w:t>
      </w:r>
      <w:r w:rsidR="008B04A1">
        <w:rPr>
          <w:rFonts w:ascii="Calibri" w:eastAsia="Times New Roman" w:hAnsi="Calibri" w:cstheme="minorHAnsi"/>
          <w:color w:val="000000"/>
          <w:sz w:val="26"/>
          <w:szCs w:val="26"/>
        </w:rPr>
        <w:t>)</w:t>
      </w:r>
      <w:r>
        <w:rPr>
          <w:rFonts w:ascii="Calibri" w:eastAsia="Times New Roman" w:hAnsi="Calibri" w:cstheme="minorHAnsi"/>
          <w:color w:val="000000"/>
          <w:sz w:val="26"/>
          <w:szCs w:val="26"/>
        </w:rPr>
        <w:t>.</w:t>
      </w:r>
    </w:p>
    <w:p w14:paraId="4D20FE28" w14:textId="77777777" w:rsidR="001C46F8" w:rsidRDefault="001C46F8" w:rsidP="00B53808">
      <w:pPr>
        <w:shd w:val="clear" w:color="auto" w:fill="FFFFFF"/>
        <w:spacing w:after="0" w:line="240" w:lineRule="auto"/>
        <w:ind w:left="360"/>
        <w:jc w:val="both"/>
        <w:rPr>
          <w:rFonts w:ascii="Calibri" w:eastAsia="Times New Roman" w:hAnsi="Calibri" w:cstheme="minorHAnsi"/>
          <w:color w:val="000000"/>
          <w:sz w:val="26"/>
          <w:szCs w:val="26"/>
        </w:rPr>
      </w:pPr>
    </w:p>
    <w:p w14:paraId="6F293843" w14:textId="77777777" w:rsidR="005E55D4" w:rsidRDefault="005E55D4" w:rsidP="00B53808">
      <w:pPr>
        <w:shd w:val="clear" w:color="auto" w:fill="FFFFFF"/>
        <w:spacing w:after="0" w:line="240" w:lineRule="auto"/>
        <w:ind w:left="360"/>
        <w:jc w:val="both"/>
        <w:rPr>
          <w:rFonts w:ascii="Calibri" w:eastAsia="Times New Roman" w:hAnsi="Calibri" w:cstheme="minorHAnsi"/>
          <w:color w:val="000000"/>
          <w:sz w:val="26"/>
          <w:szCs w:val="26"/>
        </w:rPr>
      </w:pPr>
    </w:p>
    <w:p w14:paraId="2C53B2F3" w14:textId="5D128E67" w:rsidR="001C46F8" w:rsidRDefault="001C46F8" w:rsidP="00B53808">
      <w:pPr>
        <w:shd w:val="clear" w:color="auto" w:fill="FFFFFF"/>
        <w:spacing w:after="0" w:line="240" w:lineRule="auto"/>
        <w:ind w:left="360"/>
        <w:jc w:val="both"/>
        <w:rPr>
          <w:rFonts w:ascii="Calibri" w:eastAsia="Times New Roman" w:hAnsi="Calibri" w:cstheme="minorHAnsi"/>
          <w:color w:val="000000"/>
          <w:sz w:val="26"/>
          <w:szCs w:val="26"/>
        </w:rPr>
      </w:pPr>
      <w:r>
        <w:rPr>
          <w:rFonts w:ascii="Calibri" w:eastAsia="Times New Roman" w:hAnsi="Calibri" w:cstheme="minorHAnsi"/>
          <w:color w:val="000000"/>
          <w:sz w:val="26"/>
          <w:szCs w:val="26"/>
        </w:rPr>
        <w:lastRenderedPageBreak/>
        <w:t xml:space="preserve">As far as Indonesia is concerned, </w:t>
      </w:r>
      <w:r w:rsidR="00C3250A">
        <w:rPr>
          <w:rFonts w:ascii="Calibri" w:eastAsia="Times New Roman" w:hAnsi="Calibri" w:cstheme="minorHAnsi"/>
          <w:color w:val="000000"/>
          <w:sz w:val="26"/>
          <w:szCs w:val="26"/>
        </w:rPr>
        <w:t>it creates a level playing field for leather &amp; leather products</w:t>
      </w:r>
      <w:r w:rsidR="00DF5EC4">
        <w:rPr>
          <w:rFonts w:ascii="Calibri" w:eastAsia="Times New Roman" w:hAnsi="Calibri" w:cstheme="minorHAnsi"/>
          <w:color w:val="000000"/>
          <w:sz w:val="26"/>
          <w:szCs w:val="26"/>
        </w:rPr>
        <w:t>, as it already enjoys duty free facility for these products under Standard Developing Countries Trading Scheme of UK</w:t>
      </w:r>
      <w:r w:rsidR="00C3250A">
        <w:rPr>
          <w:rFonts w:ascii="Calibri" w:eastAsia="Times New Roman" w:hAnsi="Calibri" w:cstheme="minorHAnsi"/>
          <w:color w:val="000000"/>
          <w:sz w:val="26"/>
          <w:szCs w:val="26"/>
        </w:rPr>
        <w:t>. However, for footwear, India has a duty advantage as 4.</w:t>
      </w:r>
      <w:r w:rsidR="00DF5EC4">
        <w:rPr>
          <w:rFonts w:ascii="Calibri" w:eastAsia="Times New Roman" w:hAnsi="Calibri" w:cstheme="minorHAnsi"/>
          <w:color w:val="000000"/>
          <w:sz w:val="26"/>
          <w:szCs w:val="26"/>
        </w:rPr>
        <w:t>5</w:t>
      </w:r>
      <w:r w:rsidR="00C3250A">
        <w:rPr>
          <w:rFonts w:ascii="Calibri" w:eastAsia="Times New Roman" w:hAnsi="Calibri" w:cstheme="minorHAnsi"/>
          <w:color w:val="000000"/>
          <w:sz w:val="26"/>
          <w:szCs w:val="26"/>
        </w:rPr>
        <w:t xml:space="preserve">% duty will apply for Indonesia for </w:t>
      </w:r>
      <w:r w:rsidR="008F1EDB">
        <w:rPr>
          <w:rFonts w:ascii="Calibri" w:eastAsia="Times New Roman" w:hAnsi="Calibri" w:cstheme="minorHAnsi"/>
          <w:color w:val="000000"/>
          <w:sz w:val="26"/>
          <w:szCs w:val="26"/>
        </w:rPr>
        <w:t xml:space="preserve">certain categories of </w:t>
      </w:r>
      <w:r w:rsidR="00C3250A">
        <w:rPr>
          <w:rFonts w:ascii="Calibri" w:eastAsia="Times New Roman" w:hAnsi="Calibri" w:cstheme="minorHAnsi"/>
          <w:color w:val="000000"/>
          <w:sz w:val="26"/>
          <w:szCs w:val="26"/>
        </w:rPr>
        <w:t>leather footwear</w:t>
      </w:r>
      <w:r w:rsidR="008F1EDB">
        <w:rPr>
          <w:rFonts w:ascii="Calibri" w:eastAsia="Times New Roman" w:hAnsi="Calibri" w:cstheme="minorHAnsi"/>
          <w:color w:val="000000"/>
          <w:sz w:val="26"/>
          <w:szCs w:val="26"/>
        </w:rPr>
        <w:t xml:space="preserve"> (0% for certain other categories)</w:t>
      </w:r>
      <w:r w:rsidR="00C3250A">
        <w:rPr>
          <w:rFonts w:ascii="Calibri" w:eastAsia="Times New Roman" w:hAnsi="Calibri" w:cstheme="minorHAnsi"/>
          <w:color w:val="000000"/>
          <w:sz w:val="26"/>
          <w:szCs w:val="26"/>
        </w:rPr>
        <w:t xml:space="preserve"> and 11.9% for non</w:t>
      </w:r>
      <w:r w:rsidR="00C47DB6">
        <w:rPr>
          <w:rFonts w:ascii="Calibri" w:eastAsia="Times New Roman" w:hAnsi="Calibri" w:cstheme="minorHAnsi"/>
          <w:color w:val="000000"/>
          <w:sz w:val="26"/>
          <w:szCs w:val="26"/>
        </w:rPr>
        <w:t>-</w:t>
      </w:r>
      <w:r w:rsidR="00C3250A">
        <w:rPr>
          <w:rFonts w:ascii="Calibri" w:eastAsia="Times New Roman" w:hAnsi="Calibri" w:cstheme="minorHAnsi"/>
          <w:color w:val="000000"/>
          <w:sz w:val="26"/>
          <w:szCs w:val="26"/>
        </w:rPr>
        <w:t xml:space="preserve">leather footwear under Standard Developing Countries Trading Scheme of UK. </w:t>
      </w:r>
    </w:p>
    <w:p w14:paraId="2B2392F9" w14:textId="77777777" w:rsidR="00AA0FC9" w:rsidRPr="002913CC" w:rsidRDefault="00AA0FC9" w:rsidP="002913CC">
      <w:pPr>
        <w:shd w:val="clear" w:color="auto" w:fill="FFFFFF"/>
        <w:spacing w:after="0" w:line="240" w:lineRule="auto"/>
        <w:ind w:left="360"/>
        <w:jc w:val="both"/>
        <w:rPr>
          <w:rFonts w:ascii="Calibri" w:eastAsia="Times New Roman" w:hAnsi="Calibri" w:cstheme="minorHAnsi"/>
          <w:color w:val="000000"/>
          <w:sz w:val="26"/>
          <w:szCs w:val="26"/>
        </w:rPr>
      </w:pPr>
    </w:p>
    <w:p w14:paraId="647C5CFB" w14:textId="60AE03B9" w:rsidR="00891125" w:rsidRPr="0061127B" w:rsidRDefault="00891125" w:rsidP="006718F3">
      <w:pPr>
        <w:pStyle w:val="ListParagraph"/>
        <w:numPr>
          <w:ilvl w:val="0"/>
          <w:numId w:val="1"/>
        </w:numPr>
        <w:spacing w:line="240" w:lineRule="auto"/>
        <w:jc w:val="both"/>
        <w:rPr>
          <w:rFonts w:ascii="Calibri" w:hAnsi="Calibri"/>
          <w:b/>
          <w:bCs/>
          <w:sz w:val="26"/>
        </w:rPr>
      </w:pPr>
      <w:r w:rsidRPr="0061127B">
        <w:rPr>
          <w:rFonts w:ascii="Calibri" w:hAnsi="Calibri"/>
          <w:b/>
          <w:bCs/>
          <w:sz w:val="26"/>
        </w:rPr>
        <w:t xml:space="preserve">What is the present export </w:t>
      </w:r>
      <w:r w:rsidR="002913CC">
        <w:rPr>
          <w:rFonts w:ascii="Calibri" w:hAnsi="Calibri"/>
          <w:b/>
          <w:bCs/>
          <w:sz w:val="26"/>
        </w:rPr>
        <w:t>to</w:t>
      </w:r>
      <w:r w:rsidRPr="0061127B">
        <w:rPr>
          <w:rFonts w:ascii="Calibri" w:hAnsi="Calibri"/>
          <w:b/>
          <w:bCs/>
          <w:sz w:val="26"/>
        </w:rPr>
        <w:t xml:space="preserve"> UK?</w:t>
      </w:r>
    </w:p>
    <w:p w14:paraId="23279F43" w14:textId="77777777" w:rsidR="001B00C0" w:rsidRPr="001B00C0" w:rsidRDefault="0061127B" w:rsidP="006718F3">
      <w:pPr>
        <w:numPr>
          <w:ilvl w:val="0"/>
          <w:numId w:val="4"/>
        </w:numPr>
        <w:spacing w:line="240" w:lineRule="auto"/>
        <w:jc w:val="both"/>
        <w:rPr>
          <w:rFonts w:ascii="Calibri" w:hAnsi="Calibri"/>
          <w:sz w:val="26"/>
        </w:rPr>
      </w:pPr>
      <w:r w:rsidRPr="0061127B">
        <w:rPr>
          <w:rFonts w:ascii="Calibri" w:hAnsi="Calibri"/>
          <w:sz w:val="26"/>
          <w:lang w:val="en-US"/>
        </w:rPr>
        <w:t>Export</w:t>
      </w:r>
      <w:r w:rsidR="002913CC">
        <w:rPr>
          <w:rFonts w:ascii="Calibri" w:hAnsi="Calibri"/>
          <w:sz w:val="26"/>
          <w:lang w:val="en-US"/>
        </w:rPr>
        <w:t xml:space="preserve"> of leather, leather products and footwear</w:t>
      </w:r>
      <w:r w:rsidRPr="0061127B">
        <w:rPr>
          <w:rFonts w:ascii="Calibri" w:hAnsi="Calibri"/>
          <w:sz w:val="26"/>
          <w:lang w:val="en-US"/>
        </w:rPr>
        <w:t xml:space="preserve"> to UK grew from 453.9 </w:t>
      </w:r>
      <w:proofErr w:type="spellStart"/>
      <w:r w:rsidRPr="0061127B">
        <w:rPr>
          <w:rFonts w:ascii="Calibri" w:hAnsi="Calibri"/>
          <w:sz w:val="26"/>
          <w:lang w:val="en-US"/>
        </w:rPr>
        <w:t>mn</w:t>
      </w:r>
      <w:proofErr w:type="spellEnd"/>
      <w:r w:rsidRPr="0061127B">
        <w:rPr>
          <w:rFonts w:ascii="Calibri" w:hAnsi="Calibri"/>
          <w:sz w:val="26"/>
          <w:lang w:val="en-US"/>
        </w:rPr>
        <w:t xml:space="preserve"> in 2023 to USD 494.4 </w:t>
      </w:r>
      <w:proofErr w:type="spellStart"/>
      <w:r w:rsidRPr="0061127B">
        <w:rPr>
          <w:rFonts w:ascii="Calibri" w:hAnsi="Calibri"/>
          <w:sz w:val="26"/>
          <w:lang w:val="en-US"/>
        </w:rPr>
        <w:t>mn</w:t>
      </w:r>
      <w:proofErr w:type="spellEnd"/>
      <w:r w:rsidRPr="0061127B">
        <w:rPr>
          <w:rFonts w:ascii="Calibri" w:hAnsi="Calibri"/>
          <w:sz w:val="26"/>
          <w:lang w:val="en-US"/>
        </w:rPr>
        <w:t xml:space="preserve"> in 2024</w:t>
      </w:r>
      <w:r>
        <w:rPr>
          <w:rFonts w:ascii="Calibri" w:hAnsi="Calibri"/>
          <w:sz w:val="26"/>
          <w:lang w:val="en-US"/>
        </w:rPr>
        <w:t>.</w:t>
      </w:r>
      <w:r w:rsidRPr="003548B7">
        <w:rPr>
          <w:rFonts w:ascii="Calibri" w:hAnsi="Calibri"/>
          <w:sz w:val="26"/>
          <w:lang w:val="en-US"/>
        </w:rPr>
        <w:t xml:space="preserve"> UK accounted for 8.97% in India’s export of USD 5511.60 </w:t>
      </w:r>
      <w:proofErr w:type="spellStart"/>
      <w:r w:rsidRPr="003548B7">
        <w:rPr>
          <w:rFonts w:ascii="Calibri" w:hAnsi="Calibri"/>
          <w:sz w:val="26"/>
          <w:lang w:val="en-US"/>
        </w:rPr>
        <w:t>mn</w:t>
      </w:r>
      <w:proofErr w:type="spellEnd"/>
      <w:r w:rsidRPr="003548B7">
        <w:rPr>
          <w:rFonts w:ascii="Calibri" w:hAnsi="Calibri"/>
          <w:sz w:val="26"/>
          <w:lang w:val="en-US"/>
        </w:rPr>
        <w:t xml:space="preserve"> in 2024.</w:t>
      </w:r>
      <w:r w:rsidRPr="0061127B">
        <w:rPr>
          <w:rFonts w:ascii="Calibri" w:hAnsi="Calibri"/>
          <w:sz w:val="26"/>
          <w:lang w:val="en-US"/>
        </w:rPr>
        <w:t xml:space="preserve">  India has a market share of 5.66% in UK</w:t>
      </w:r>
      <w:r>
        <w:rPr>
          <w:rFonts w:ascii="Calibri" w:hAnsi="Calibri"/>
          <w:sz w:val="26"/>
          <w:lang w:val="en-US"/>
        </w:rPr>
        <w:t xml:space="preserve"> (</w:t>
      </w:r>
      <w:r w:rsidRPr="0061127B">
        <w:rPr>
          <w:rFonts w:ascii="Calibri" w:hAnsi="Calibri"/>
          <w:i/>
          <w:iCs/>
          <w:sz w:val="26"/>
          <w:lang w:val="en-US"/>
        </w:rPr>
        <w:t xml:space="preserve">India’s export during 2024 – USD 494.4 bn – UK’s import – USD 8726.90 </w:t>
      </w:r>
      <w:proofErr w:type="spellStart"/>
      <w:r w:rsidRPr="0061127B">
        <w:rPr>
          <w:rFonts w:ascii="Calibri" w:hAnsi="Calibri"/>
          <w:i/>
          <w:iCs/>
          <w:sz w:val="26"/>
          <w:lang w:val="en-US"/>
        </w:rPr>
        <w:t>mn</w:t>
      </w:r>
      <w:proofErr w:type="spellEnd"/>
      <w:proofErr w:type="gramStart"/>
      <w:r w:rsidRPr="0061127B">
        <w:rPr>
          <w:rFonts w:ascii="Calibri" w:hAnsi="Calibri"/>
          <w:i/>
          <w:iCs/>
          <w:sz w:val="26"/>
          <w:lang w:val="en-US"/>
        </w:rPr>
        <w:t>)</w:t>
      </w:r>
      <w:r>
        <w:rPr>
          <w:rFonts w:ascii="Calibri" w:hAnsi="Calibri"/>
          <w:i/>
          <w:iCs/>
          <w:sz w:val="26"/>
          <w:lang w:val="en-US"/>
        </w:rPr>
        <w:t xml:space="preserve"> .</w:t>
      </w:r>
      <w:proofErr w:type="gramEnd"/>
      <w:r w:rsidR="004C010A">
        <w:rPr>
          <w:rFonts w:ascii="Calibri" w:hAnsi="Calibri"/>
          <w:i/>
          <w:iCs/>
          <w:sz w:val="26"/>
          <w:lang w:val="en-US"/>
        </w:rPr>
        <w:t xml:space="preserve"> </w:t>
      </w:r>
    </w:p>
    <w:p w14:paraId="2270F30C" w14:textId="7B37B4FF" w:rsidR="0061127B" w:rsidRPr="001B00C0" w:rsidRDefault="0061127B" w:rsidP="006718F3">
      <w:pPr>
        <w:numPr>
          <w:ilvl w:val="0"/>
          <w:numId w:val="4"/>
        </w:numPr>
        <w:spacing w:line="240" w:lineRule="auto"/>
        <w:jc w:val="both"/>
        <w:rPr>
          <w:rFonts w:ascii="Calibri" w:hAnsi="Calibri"/>
          <w:sz w:val="26"/>
        </w:rPr>
      </w:pPr>
      <w:r w:rsidRPr="001B00C0">
        <w:rPr>
          <w:rFonts w:ascii="Calibri" w:hAnsi="Calibri"/>
          <w:sz w:val="26"/>
          <w:lang w:val="en-US"/>
        </w:rPr>
        <w:t xml:space="preserve">Details are given </w:t>
      </w:r>
      <w:r w:rsidR="002913CC" w:rsidRPr="001B00C0">
        <w:rPr>
          <w:rFonts w:ascii="Calibri" w:hAnsi="Calibri"/>
          <w:sz w:val="26"/>
          <w:lang w:val="en-US"/>
        </w:rPr>
        <w:t>at Annexure 2 below</w:t>
      </w:r>
      <w:r w:rsidRPr="001B00C0">
        <w:rPr>
          <w:rFonts w:ascii="Calibri" w:hAnsi="Calibri"/>
          <w:sz w:val="26"/>
          <w:lang w:val="en-US"/>
        </w:rPr>
        <w:t xml:space="preserve">. </w:t>
      </w:r>
    </w:p>
    <w:p w14:paraId="6A746577" w14:textId="4873B4EE" w:rsidR="002913CC" w:rsidRDefault="002913CC" w:rsidP="002913CC">
      <w:pPr>
        <w:pStyle w:val="ListParagraph"/>
        <w:numPr>
          <w:ilvl w:val="0"/>
          <w:numId w:val="1"/>
        </w:numPr>
        <w:spacing w:line="240" w:lineRule="auto"/>
        <w:jc w:val="both"/>
        <w:rPr>
          <w:rFonts w:ascii="Calibri" w:hAnsi="Calibri"/>
          <w:b/>
          <w:bCs/>
          <w:sz w:val="26"/>
        </w:rPr>
      </w:pPr>
      <w:r w:rsidRPr="002913CC">
        <w:rPr>
          <w:rFonts w:ascii="Calibri" w:hAnsi="Calibri"/>
          <w:b/>
          <w:bCs/>
          <w:sz w:val="26"/>
        </w:rPr>
        <w:t xml:space="preserve">What are the export growth </w:t>
      </w:r>
      <w:proofErr w:type="gramStart"/>
      <w:r w:rsidRPr="002913CC">
        <w:rPr>
          <w:rFonts w:ascii="Calibri" w:hAnsi="Calibri"/>
          <w:b/>
          <w:bCs/>
          <w:sz w:val="26"/>
        </w:rPr>
        <w:t>prospects ?</w:t>
      </w:r>
      <w:proofErr w:type="gramEnd"/>
    </w:p>
    <w:p w14:paraId="5B0E74A8" w14:textId="77777777" w:rsidR="002913CC" w:rsidRPr="002913CC" w:rsidRDefault="002913CC" w:rsidP="002913CC">
      <w:pPr>
        <w:pStyle w:val="ListParagraph"/>
        <w:spacing w:line="240" w:lineRule="auto"/>
        <w:jc w:val="both"/>
        <w:rPr>
          <w:rFonts w:ascii="Calibri" w:hAnsi="Calibri"/>
          <w:b/>
          <w:bCs/>
          <w:sz w:val="26"/>
        </w:rPr>
      </w:pPr>
    </w:p>
    <w:p w14:paraId="0339A829" w14:textId="5AA7AE35" w:rsidR="00BF782A" w:rsidRDefault="00BF782A" w:rsidP="002913CC">
      <w:pPr>
        <w:pStyle w:val="ListParagraph"/>
        <w:numPr>
          <w:ilvl w:val="0"/>
          <w:numId w:val="13"/>
        </w:numPr>
        <w:spacing w:line="240" w:lineRule="auto"/>
        <w:jc w:val="both"/>
        <w:rPr>
          <w:rFonts w:ascii="Calibri" w:hAnsi="Calibri"/>
          <w:sz w:val="26"/>
        </w:rPr>
      </w:pPr>
      <w:r w:rsidRPr="002913CC">
        <w:rPr>
          <w:rFonts w:ascii="Calibri" w:hAnsi="Calibri"/>
          <w:sz w:val="26"/>
        </w:rPr>
        <w:t xml:space="preserve">Exports from footwear and leather sector </w:t>
      </w:r>
      <w:r w:rsidR="00343FD5">
        <w:rPr>
          <w:rFonts w:ascii="Calibri" w:hAnsi="Calibri"/>
          <w:sz w:val="26"/>
        </w:rPr>
        <w:t xml:space="preserve">to UK </w:t>
      </w:r>
      <w:r w:rsidRPr="002913CC">
        <w:rPr>
          <w:rFonts w:ascii="Calibri" w:hAnsi="Calibri"/>
          <w:sz w:val="26"/>
        </w:rPr>
        <w:t>are projected  to grow from USD 494 million in 2024 to USD 1 billion in 2027 @ CAGR of 26.</w:t>
      </w:r>
      <w:r w:rsidR="00956694">
        <w:rPr>
          <w:rFonts w:ascii="Calibri" w:hAnsi="Calibri"/>
          <w:sz w:val="26"/>
        </w:rPr>
        <w:t>50</w:t>
      </w:r>
      <w:r w:rsidRPr="002913CC">
        <w:rPr>
          <w:rFonts w:ascii="Calibri" w:hAnsi="Calibri"/>
          <w:sz w:val="26"/>
        </w:rPr>
        <w:t>%</w:t>
      </w:r>
    </w:p>
    <w:p w14:paraId="4DE33877" w14:textId="77777777" w:rsidR="002913CC" w:rsidRPr="002913CC" w:rsidRDefault="002913CC" w:rsidP="002913CC">
      <w:pPr>
        <w:pStyle w:val="ListParagraph"/>
        <w:spacing w:line="240" w:lineRule="auto"/>
        <w:jc w:val="both"/>
        <w:rPr>
          <w:rFonts w:ascii="Calibri" w:hAnsi="Calibri"/>
          <w:sz w:val="26"/>
        </w:rPr>
      </w:pPr>
    </w:p>
    <w:p w14:paraId="3F930C4F" w14:textId="34E03AF3" w:rsidR="006718F3" w:rsidRDefault="006718F3" w:rsidP="006718F3">
      <w:pPr>
        <w:pStyle w:val="ListParagraph"/>
        <w:numPr>
          <w:ilvl w:val="0"/>
          <w:numId w:val="1"/>
        </w:numPr>
        <w:spacing w:line="240" w:lineRule="auto"/>
        <w:jc w:val="both"/>
        <w:rPr>
          <w:rFonts w:ascii="Calibri" w:hAnsi="Calibri"/>
          <w:b/>
          <w:bCs/>
          <w:sz w:val="26"/>
        </w:rPr>
      </w:pPr>
      <w:r w:rsidRPr="006718F3">
        <w:rPr>
          <w:rFonts w:ascii="Calibri" w:hAnsi="Calibri"/>
          <w:b/>
          <w:bCs/>
          <w:sz w:val="26"/>
        </w:rPr>
        <w:t>What is the present</w:t>
      </w:r>
      <w:r w:rsidR="002913CC">
        <w:rPr>
          <w:rFonts w:ascii="Calibri" w:hAnsi="Calibri"/>
          <w:b/>
          <w:bCs/>
          <w:sz w:val="26"/>
        </w:rPr>
        <w:t xml:space="preserve"> import of India from </w:t>
      </w:r>
      <w:proofErr w:type="gramStart"/>
      <w:r w:rsidR="002913CC">
        <w:rPr>
          <w:rFonts w:ascii="Calibri" w:hAnsi="Calibri"/>
          <w:b/>
          <w:bCs/>
          <w:sz w:val="26"/>
        </w:rPr>
        <w:t>UK ?</w:t>
      </w:r>
      <w:proofErr w:type="gramEnd"/>
    </w:p>
    <w:p w14:paraId="50E701F9" w14:textId="77777777" w:rsidR="001B00C0" w:rsidRDefault="000412CE" w:rsidP="000412CE">
      <w:pPr>
        <w:spacing w:line="240" w:lineRule="auto"/>
        <w:jc w:val="both"/>
        <w:rPr>
          <w:rFonts w:ascii="Calibri" w:hAnsi="Calibri"/>
          <w:sz w:val="26"/>
        </w:rPr>
      </w:pPr>
      <w:r w:rsidRPr="000412CE">
        <w:rPr>
          <w:rFonts w:ascii="Calibri" w:hAnsi="Calibri"/>
          <w:sz w:val="26"/>
        </w:rPr>
        <w:t>India</w:t>
      </w:r>
      <w:r w:rsidR="002913CC">
        <w:rPr>
          <w:rFonts w:ascii="Calibri" w:hAnsi="Calibri"/>
          <w:sz w:val="26"/>
        </w:rPr>
        <w:t>’s import of leather, leather products and footwear</w:t>
      </w:r>
      <w:r w:rsidRPr="000412CE">
        <w:rPr>
          <w:rFonts w:ascii="Calibri" w:hAnsi="Calibri"/>
          <w:sz w:val="26"/>
        </w:rPr>
        <w:t xml:space="preserve"> from UK </w:t>
      </w:r>
      <w:r w:rsidR="002913CC">
        <w:rPr>
          <w:rFonts w:ascii="Calibri" w:hAnsi="Calibri"/>
          <w:sz w:val="26"/>
        </w:rPr>
        <w:t>was</w:t>
      </w:r>
      <w:r w:rsidRPr="000412CE">
        <w:rPr>
          <w:rFonts w:ascii="Calibri" w:hAnsi="Calibri"/>
          <w:sz w:val="26"/>
        </w:rPr>
        <w:t xml:space="preserve"> </w:t>
      </w:r>
      <w:r w:rsidR="006079BD">
        <w:rPr>
          <w:rFonts w:ascii="Calibri" w:hAnsi="Calibri"/>
          <w:sz w:val="26"/>
        </w:rPr>
        <w:t>USD 10.44 million</w:t>
      </w:r>
      <w:r w:rsidR="002913CC">
        <w:rPr>
          <w:rFonts w:ascii="Calibri" w:hAnsi="Calibri"/>
          <w:sz w:val="26"/>
        </w:rPr>
        <w:t xml:space="preserve"> during 2024-25</w:t>
      </w:r>
      <w:r w:rsidR="006079BD">
        <w:rPr>
          <w:rFonts w:ascii="Calibri" w:hAnsi="Calibri"/>
          <w:sz w:val="26"/>
        </w:rPr>
        <w:t xml:space="preserve">. UK companies can explore tapping the Indian market by setting-up units in India or entering into JVs with Indian companies. </w:t>
      </w:r>
    </w:p>
    <w:p w14:paraId="61792545" w14:textId="4215944C" w:rsidR="000412CE" w:rsidRPr="000412CE" w:rsidRDefault="002913CC" w:rsidP="000412CE">
      <w:pPr>
        <w:spacing w:line="240" w:lineRule="auto"/>
        <w:jc w:val="both"/>
        <w:rPr>
          <w:rFonts w:ascii="Calibri" w:hAnsi="Calibri"/>
          <w:sz w:val="26"/>
        </w:rPr>
      </w:pPr>
      <w:r>
        <w:rPr>
          <w:rFonts w:ascii="Calibri" w:hAnsi="Calibri"/>
          <w:sz w:val="26"/>
        </w:rPr>
        <w:t xml:space="preserve">Detailed data is given at Annexure 3. </w:t>
      </w:r>
    </w:p>
    <w:p w14:paraId="19F2AA9D" w14:textId="31616688" w:rsidR="0076161D" w:rsidRPr="003D160A" w:rsidRDefault="002913CC" w:rsidP="006718F3">
      <w:pPr>
        <w:pStyle w:val="ListParagraph"/>
        <w:numPr>
          <w:ilvl w:val="0"/>
          <w:numId w:val="1"/>
        </w:numPr>
        <w:spacing w:line="240" w:lineRule="auto"/>
        <w:jc w:val="both"/>
        <w:rPr>
          <w:rFonts w:ascii="Calibri" w:hAnsi="Calibri"/>
          <w:b/>
          <w:bCs/>
          <w:sz w:val="26"/>
        </w:rPr>
      </w:pPr>
      <w:r>
        <w:rPr>
          <w:rFonts w:ascii="Calibri" w:hAnsi="Calibri"/>
          <w:b/>
          <w:bCs/>
          <w:sz w:val="26"/>
        </w:rPr>
        <w:t xml:space="preserve">What are the </w:t>
      </w:r>
      <w:proofErr w:type="gramStart"/>
      <w:r>
        <w:rPr>
          <w:rFonts w:ascii="Calibri" w:hAnsi="Calibri"/>
          <w:b/>
          <w:bCs/>
          <w:sz w:val="26"/>
        </w:rPr>
        <w:t>benefits</w:t>
      </w:r>
      <w:r w:rsidR="0076161D" w:rsidRPr="003D160A">
        <w:rPr>
          <w:rFonts w:ascii="Calibri" w:hAnsi="Calibri"/>
          <w:b/>
          <w:bCs/>
          <w:sz w:val="26"/>
        </w:rPr>
        <w:t xml:space="preserve"> ?</w:t>
      </w:r>
      <w:proofErr w:type="gramEnd"/>
      <w:r w:rsidR="0076161D" w:rsidRPr="003D160A">
        <w:rPr>
          <w:rFonts w:ascii="Calibri" w:hAnsi="Calibri"/>
          <w:b/>
          <w:bCs/>
          <w:sz w:val="26"/>
        </w:rPr>
        <w:t xml:space="preserve"> </w:t>
      </w:r>
    </w:p>
    <w:p w14:paraId="51731403" w14:textId="77777777" w:rsidR="009A7893" w:rsidRPr="000741B7" w:rsidRDefault="009A7893" w:rsidP="006718F3">
      <w:pPr>
        <w:spacing w:line="240" w:lineRule="auto"/>
        <w:jc w:val="both"/>
        <w:rPr>
          <w:b/>
          <w:bCs/>
          <w:sz w:val="26"/>
        </w:rPr>
      </w:pPr>
      <w:r w:rsidRPr="000741B7">
        <w:rPr>
          <w:b/>
          <w:bCs/>
          <w:sz w:val="26"/>
        </w:rPr>
        <w:t>Market Access Benefits</w:t>
      </w:r>
    </w:p>
    <w:p w14:paraId="46D3A59C" w14:textId="77777777" w:rsidR="009A7893" w:rsidRPr="009A7893" w:rsidRDefault="009A7893" w:rsidP="006718F3">
      <w:pPr>
        <w:pStyle w:val="ListParagraph"/>
        <w:numPr>
          <w:ilvl w:val="0"/>
          <w:numId w:val="9"/>
        </w:numPr>
        <w:spacing w:after="160" w:line="240" w:lineRule="auto"/>
        <w:jc w:val="both"/>
        <w:rPr>
          <w:sz w:val="26"/>
        </w:rPr>
      </w:pPr>
      <w:r w:rsidRPr="009A7893">
        <w:rPr>
          <w:b/>
          <w:bCs/>
          <w:sz w:val="26"/>
        </w:rPr>
        <w:t>Additional Market Share:</w:t>
      </w:r>
      <w:r w:rsidRPr="009A7893">
        <w:rPr>
          <w:sz w:val="26"/>
        </w:rPr>
        <w:t xml:space="preserve"> India is expected to gain at least 5% additional market share in the UK within 1 to 2 years.</w:t>
      </w:r>
    </w:p>
    <w:p w14:paraId="40852870" w14:textId="77777777" w:rsidR="009A7893" w:rsidRPr="009A7893" w:rsidRDefault="009A7893" w:rsidP="006718F3">
      <w:pPr>
        <w:pStyle w:val="ListParagraph"/>
        <w:numPr>
          <w:ilvl w:val="0"/>
          <w:numId w:val="9"/>
        </w:numPr>
        <w:spacing w:after="160" w:line="240" w:lineRule="auto"/>
        <w:jc w:val="both"/>
        <w:rPr>
          <w:sz w:val="26"/>
        </w:rPr>
      </w:pPr>
      <w:r w:rsidRPr="009A7893">
        <w:rPr>
          <w:b/>
          <w:bCs/>
          <w:sz w:val="26"/>
        </w:rPr>
        <w:t>Export Boom:</w:t>
      </w:r>
      <w:r w:rsidRPr="009A7893">
        <w:rPr>
          <w:sz w:val="26"/>
        </w:rPr>
        <w:t xml:space="preserve"> Will help in reaching export value of USD 1 billion to UK alone in next 2-3 years, marking a substantial leap forward.</w:t>
      </w:r>
    </w:p>
    <w:p w14:paraId="4F6D3790" w14:textId="77777777" w:rsidR="009A7893" w:rsidRPr="009A7893" w:rsidRDefault="009A7893" w:rsidP="006718F3">
      <w:pPr>
        <w:pStyle w:val="ListParagraph"/>
        <w:numPr>
          <w:ilvl w:val="0"/>
          <w:numId w:val="9"/>
        </w:numPr>
        <w:spacing w:after="160" w:line="240" w:lineRule="auto"/>
        <w:jc w:val="both"/>
        <w:rPr>
          <w:sz w:val="26"/>
        </w:rPr>
      </w:pPr>
      <w:r w:rsidRPr="009A7893">
        <w:rPr>
          <w:b/>
          <w:bCs/>
          <w:sz w:val="26"/>
        </w:rPr>
        <w:t>Vision for Dominance:</w:t>
      </w:r>
      <w:r w:rsidRPr="009A7893">
        <w:rPr>
          <w:sz w:val="26"/>
        </w:rPr>
        <w:t xml:space="preserve"> In the longer run, India is well-positioned to become one of the top three suppliers to the UK in these sectors.</w:t>
      </w:r>
    </w:p>
    <w:p w14:paraId="68C04DA3" w14:textId="77777777" w:rsidR="009A7893" w:rsidRPr="009A7893" w:rsidRDefault="009A7893" w:rsidP="006718F3">
      <w:pPr>
        <w:pStyle w:val="ListParagraph"/>
        <w:numPr>
          <w:ilvl w:val="0"/>
          <w:numId w:val="8"/>
        </w:numPr>
        <w:spacing w:after="160" w:line="240" w:lineRule="auto"/>
        <w:jc w:val="both"/>
        <w:rPr>
          <w:rFonts w:ascii="Calibri" w:eastAsia="Times New Roman" w:hAnsi="Calibri" w:cstheme="minorHAnsi"/>
          <w:color w:val="000000"/>
          <w:sz w:val="26"/>
          <w:lang w:eastAsia="en-IN"/>
        </w:rPr>
      </w:pPr>
      <w:r w:rsidRPr="009A7893">
        <w:rPr>
          <w:rFonts w:ascii="Calibri" w:eastAsia="Times New Roman" w:hAnsi="Calibri" w:cstheme="minorHAnsi"/>
          <w:b/>
          <w:bCs/>
          <w:color w:val="000000"/>
          <w:sz w:val="26"/>
          <w:lang w:eastAsia="en-IN"/>
        </w:rPr>
        <w:t xml:space="preserve">Duty Free </w:t>
      </w:r>
      <w:proofErr w:type="gramStart"/>
      <w:r w:rsidRPr="009A7893">
        <w:rPr>
          <w:rFonts w:ascii="Calibri" w:eastAsia="Times New Roman" w:hAnsi="Calibri" w:cstheme="minorHAnsi"/>
          <w:b/>
          <w:bCs/>
          <w:color w:val="000000"/>
          <w:sz w:val="26"/>
          <w:lang w:eastAsia="en-IN"/>
        </w:rPr>
        <w:t>Access :</w:t>
      </w:r>
      <w:proofErr w:type="gramEnd"/>
      <w:r w:rsidRPr="009A7893">
        <w:rPr>
          <w:rFonts w:ascii="Calibri" w:eastAsia="Times New Roman" w:hAnsi="Calibri" w:cstheme="minorHAnsi"/>
          <w:b/>
          <w:bCs/>
          <w:color w:val="000000"/>
          <w:sz w:val="26"/>
          <w:lang w:eastAsia="en-IN"/>
        </w:rPr>
        <w:t xml:space="preserve"> </w:t>
      </w:r>
      <w:r w:rsidRPr="009A7893">
        <w:rPr>
          <w:rFonts w:ascii="Calibri" w:eastAsia="Times New Roman" w:hAnsi="Calibri" w:cstheme="minorHAnsi"/>
          <w:color w:val="000000"/>
          <w:sz w:val="26"/>
          <w:lang w:eastAsia="en-IN"/>
        </w:rPr>
        <w:t xml:space="preserve">Removal of import duties in UK in the range of 2% to 8% for leather products, 4.5 % for leather footwear and 11.9% for non-leather footwear. </w:t>
      </w:r>
    </w:p>
    <w:p w14:paraId="346F4D78" w14:textId="77777777" w:rsidR="009A7893" w:rsidRPr="009A7893" w:rsidRDefault="009A7893" w:rsidP="006718F3">
      <w:pPr>
        <w:pStyle w:val="ListParagraph"/>
        <w:numPr>
          <w:ilvl w:val="0"/>
          <w:numId w:val="8"/>
        </w:numPr>
        <w:spacing w:after="160" w:line="240" w:lineRule="auto"/>
        <w:jc w:val="both"/>
        <w:rPr>
          <w:rFonts w:ascii="Calibri" w:eastAsia="Times New Roman" w:hAnsi="Calibri" w:cstheme="minorHAnsi"/>
          <w:color w:val="000000"/>
          <w:sz w:val="26"/>
          <w:lang w:eastAsia="en-IN"/>
        </w:rPr>
      </w:pPr>
      <w:r w:rsidRPr="009A7893">
        <w:rPr>
          <w:rFonts w:ascii="Calibri" w:eastAsia="Times New Roman" w:hAnsi="Calibri" w:cstheme="minorHAnsi"/>
          <w:b/>
          <w:bCs/>
          <w:color w:val="000000"/>
          <w:sz w:val="26"/>
          <w:lang w:eastAsia="en-IN"/>
        </w:rPr>
        <w:t xml:space="preserve">Increased exports and Market </w:t>
      </w:r>
      <w:proofErr w:type="gramStart"/>
      <w:r w:rsidRPr="009A7893">
        <w:rPr>
          <w:rFonts w:ascii="Calibri" w:eastAsia="Times New Roman" w:hAnsi="Calibri" w:cstheme="minorHAnsi"/>
          <w:b/>
          <w:bCs/>
          <w:color w:val="000000"/>
          <w:sz w:val="26"/>
          <w:lang w:eastAsia="en-IN"/>
        </w:rPr>
        <w:t>expansion :</w:t>
      </w:r>
      <w:proofErr w:type="gramEnd"/>
      <w:r w:rsidRPr="009A7893">
        <w:rPr>
          <w:rFonts w:ascii="Calibri" w:eastAsia="Times New Roman" w:hAnsi="Calibri" w:cstheme="minorHAnsi"/>
          <w:b/>
          <w:bCs/>
          <w:color w:val="000000"/>
          <w:sz w:val="26"/>
          <w:lang w:eastAsia="en-IN"/>
        </w:rPr>
        <w:t xml:space="preserve"> </w:t>
      </w:r>
      <w:r w:rsidRPr="009A7893">
        <w:rPr>
          <w:rFonts w:ascii="Calibri" w:eastAsia="Times New Roman" w:hAnsi="Calibri" w:cstheme="minorHAnsi"/>
          <w:color w:val="000000"/>
          <w:sz w:val="26"/>
          <w:lang w:eastAsia="en-IN"/>
        </w:rPr>
        <w:t xml:space="preserve">Will help in doubling exports of the footwear and leather sector to UK in the next 2-3 years and achieve the envisaged USD 1 billion export value. </w:t>
      </w:r>
    </w:p>
    <w:p w14:paraId="2CFBB39C" w14:textId="779413F6" w:rsidR="009A7893" w:rsidRPr="009A7893" w:rsidRDefault="009A7893" w:rsidP="006718F3">
      <w:pPr>
        <w:pStyle w:val="ListParagraph"/>
        <w:numPr>
          <w:ilvl w:val="0"/>
          <w:numId w:val="8"/>
        </w:numPr>
        <w:spacing w:after="160" w:line="240" w:lineRule="auto"/>
        <w:jc w:val="both"/>
        <w:rPr>
          <w:rFonts w:ascii="Calibri" w:eastAsia="Times New Roman" w:hAnsi="Calibri" w:cstheme="minorHAnsi"/>
          <w:b/>
          <w:bCs/>
          <w:color w:val="000000"/>
          <w:sz w:val="26"/>
          <w:lang w:eastAsia="en-IN"/>
        </w:rPr>
      </w:pPr>
      <w:r w:rsidRPr="009A7893">
        <w:rPr>
          <w:rFonts w:ascii="Calibri" w:eastAsia="Times New Roman" w:hAnsi="Calibri" w:cstheme="minorHAnsi"/>
          <w:b/>
          <w:bCs/>
          <w:color w:val="000000"/>
          <w:sz w:val="26"/>
          <w:lang w:eastAsia="en-IN"/>
        </w:rPr>
        <w:lastRenderedPageBreak/>
        <w:t xml:space="preserve">Enhanced </w:t>
      </w:r>
      <w:proofErr w:type="gramStart"/>
      <w:r w:rsidRPr="009A7893">
        <w:rPr>
          <w:rFonts w:ascii="Calibri" w:eastAsia="Times New Roman" w:hAnsi="Calibri" w:cstheme="minorHAnsi"/>
          <w:b/>
          <w:bCs/>
          <w:color w:val="000000"/>
          <w:sz w:val="26"/>
          <w:lang w:eastAsia="en-IN"/>
        </w:rPr>
        <w:t>competitiveness :</w:t>
      </w:r>
      <w:proofErr w:type="gramEnd"/>
      <w:r w:rsidRPr="009A7893">
        <w:rPr>
          <w:rFonts w:ascii="Calibri" w:eastAsia="Times New Roman" w:hAnsi="Calibri" w:cstheme="minorHAnsi"/>
          <w:b/>
          <w:bCs/>
          <w:color w:val="000000"/>
          <w:sz w:val="26"/>
          <w:lang w:eastAsia="en-IN"/>
        </w:rPr>
        <w:t xml:space="preserve">  </w:t>
      </w:r>
      <w:r w:rsidRPr="009A7893">
        <w:rPr>
          <w:rFonts w:ascii="Calibri" w:eastAsia="Times New Roman" w:hAnsi="Calibri" w:cstheme="minorHAnsi"/>
          <w:color w:val="000000"/>
          <w:sz w:val="26"/>
          <w:lang w:eastAsia="en-IN"/>
        </w:rPr>
        <w:t>Will increase the competitiveness of Indian footwear and leather sector in the UK market</w:t>
      </w:r>
      <w:r w:rsidR="00422FED">
        <w:rPr>
          <w:rFonts w:ascii="Calibri" w:eastAsia="Times New Roman" w:hAnsi="Calibri" w:cstheme="minorHAnsi"/>
          <w:color w:val="000000"/>
          <w:sz w:val="26"/>
          <w:lang w:eastAsia="en-IN"/>
        </w:rPr>
        <w:t xml:space="preserve">, as compared to competitors like China and Vietnam. </w:t>
      </w:r>
    </w:p>
    <w:p w14:paraId="4F26384B" w14:textId="77777777" w:rsidR="009A7893" w:rsidRPr="009A7893" w:rsidRDefault="009A7893" w:rsidP="006718F3">
      <w:pPr>
        <w:pStyle w:val="ListParagraph"/>
        <w:numPr>
          <w:ilvl w:val="0"/>
          <w:numId w:val="8"/>
        </w:numPr>
        <w:spacing w:after="160" w:line="240" w:lineRule="auto"/>
        <w:jc w:val="both"/>
        <w:rPr>
          <w:rFonts w:ascii="Calibri" w:eastAsia="Times New Roman" w:hAnsi="Calibri" w:cstheme="minorHAnsi"/>
          <w:color w:val="000000"/>
          <w:sz w:val="26"/>
          <w:lang w:eastAsia="en-IN"/>
        </w:rPr>
      </w:pPr>
      <w:proofErr w:type="gramStart"/>
      <w:r w:rsidRPr="009A7893">
        <w:rPr>
          <w:rFonts w:ascii="Calibri" w:eastAsia="Times New Roman" w:hAnsi="Calibri" w:cstheme="minorHAnsi"/>
          <w:b/>
          <w:bCs/>
          <w:color w:val="000000"/>
          <w:sz w:val="26"/>
          <w:lang w:eastAsia="en-IN"/>
        </w:rPr>
        <w:t>Collaborations :</w:t>
      </w:r>
      <w:proofErr w:type="gramEnd"/>
      <w:r w:rsidRPr="009A7893">
        <w:rPr>
          <w:rFonts w:ascii="Calibri" w:eastAsia="Times New Roman" w:hAnsi="Calibri" w:cstheme="minorHAnsi"/>
          <w:b/>
          <w:bCs/>
          <w:color w:val="000000"/>
          <w:sz w:val="26"/>
          <w:lang w:eastAsia="en-IN"/>
        </w:rPr>
        <w:t xml:space="preserve"> </w:t>
      </w:r>
      <w:r w:rsidRPr="009A7893">
        <w:rPr>
          <w:rFonts w:ascii="Calibri" w:eastAsia="Times New Roman" w:hAnsi="Calibri" w:cstheme="minorHAnsi"/>
          <w:color w:val="000000"/>
          <w:sz w:val="26"/>
          <w:lang w:eastAsia="en-IN"/>
        </w:rPr>
        <w:t xml:space="preserve">Will facilitate increased tie-ups between the footwear and leather sectors in the UK and India in the areas of investments, technical collaborations and joint ventures. </w:t>
      </w:r>
    </w:p>
    <w:p w14:paraId="084A802C" w14:textId="2D499B07" w:rsidR="009A7893" w:rsidRPr="00B132E6" w:rsidRDefault="009A7893" w:rsidP="006718F3">
      <w:pPr>
        <w:pStyle w:val="ListParagraph"/>
        <w:numPr>
          <w:ilvl w:val="0"/>
          <w:numId w:val="8"/>
        </w:numPr>
        <w:spacing w:after="160" w:line="240" w:lineRule="auto"/>
        <w:jc w:val="both"/>
        <w:rPr>
          <w:rFonts w:ascii="Calibri" w:eastAsia="Times New Roman" w:hAnsi="Calibri" w:cstheme="minorHAnsi"/>
          <w:b/>
          <w:bCs/>
          <w:color w:val="000000"/>
          <w:sz w:val="26"/>
          <w:lang w:eastAsia="en-IN"/>
        </w:rPr>
      </w:pPr>
      <w:r w:rsidRPr="009A7893">
        <w:rPr>
          <w:rFonts w:ascii="Calibri" w:eastAsia="Times New Roman" w:hAnsi="Calibri" w:cstheme="minorHAnsi"/>
          <w:b/>
          <w:bCs/>
          <w:color w:val="000000"/>
          <w:sz w:val="26"/>
          <w:lang w:eastAsia="en-IN"/>
        </w:rPr>
        <w:t xml:space="preserve">Benefit to </w:t>
      </w:r>
      <w:proofErr w:type="gramStart"/>
      <w:r w:rsidRPr="009A7893">
        <w:rPr>
          <w:rFonts w:ascii="Calibri" w:eastAsia="Times New Roman" w:hAnsi="Calibri" w:cstheme="minorHAnsi"/>
          <w:b/>
          <w:bCs/>
          <w:color w:val="000000"/>
          <w:sz w:val="26"/>
          <w:lang w:eastAsia="en-IN"/>
        </w:rPr>
        <w:t>MSMEs :</w:t>
      </w:r>
      <w:proofErr w:type="gramEnd"/>
      <w:r w:rsidRPr="009A7893">
        <w:rPr>
          <w:rFonts w:ascii="Calibri" w:eastAsia="Times New Roman" w:hAnsi="Calibri" w:cstheme="minorHAnsi"/>
          <w:b/>
          <w:bCs/>
          <w:color w:val="000000"/>
          <w:sz w:val="26"/>
          <w:lang w:eastAsia="en-IN"/>
        </w:rPr>
        <w:t xml:space="preserve"> </w:t>
      </w:r>
      <w:r w:rsidRPr="009A7893">
        <w:rPr>
          <w:rFonts w:ascii="Calibri" w:eastAsia="Times New Roman" w:hAnsi="Calibri" w:cstheme="minorHAnsi"/>
          <w:color w:val="000000"/>
          <w:sz w:val="26"/>
          <w:lang w:eastAsia="en-IN"/>
        </w:rPr>
        <w:t>Will facilitate market exposure of MSMEs.</w:t>
      </w:r>
      <w:r w:rsidR="00125B1D" w:rsidRPr="00125B1D">
        <w:rPr>
          <w:sz w:val="26"/>
        </w:rPr>
        <w:t xml:space="preserve"> </w:t>
      </w:r>
      <w:r w:rsidR="00125B1D" w:rsidRPr="00422FED">
        <w:rPr>
          <w:sz w:val="26"/>
        </w:rPr>
        <w:t>The agreement also supports trade finance, training, and partner identification, enhancing MSMEs’ global competitiveness.</w:t>
      </w:r>
    </w:p>
    <w:p w14:paraId="5D145931" w14:textId="0600F644" w:rsidR="00B132E6" w:rsidRPr="00B132E6" w:rsidRDefault="00B132E6" w:rsidP="006718F3">
      <w:pPr>
        <w:spacing w:after="160" w:line="240" w:lineRule="auto"/>
        <w:jc w:val="both"/>
        <w:rPr>
          <w:rFonts w:ascii="Calibri" w:eastAsia="Times New Roman" w:hAnsi="Calibri" w:cstheme="minorHAnsi"/>
          <w:b/>
          <w:bCs/>
          <w:color w:val="000000"/>
          <w:sz w:val="26"/>
          <w:lang w:eastAsia="en-IN"/>
        </w:rPr>
      </w:pPr>
      <w:r>
        <w:rPr>
          <w:rFonts w:ascii="Calibri" w:eastAsia="Times New Roman" w:hAnsi="Calibri" w:cstheme="minorHAnsi"/>
          <w:b/>
          <w:bCs/>
          <w:color w:val="000000"/>
          <w:sz w:val="26"/>
          <w:lang w:eastAsia="en-IN"/>
        </w:rPr>
        <w:t xml:space="preserve">Other Benefits </w:t>
      </w:r>
    </w:p>
    <w:p w14:paraId="040C2257" w14:textId="77777777" w:rsidR="00125B1D" w:rsidRPr="00125B1D" w:rsidRDefault="00125B1D" w:rsidP="00125B1D">
      <w:pPr>
        <w:pStyle w:val="ListParagraph"/>
        <w:numPr>
          <w:ilvl w:val="0"/>
          <w:numId w:val="14"/>
        </w:numPr>
        <w:spacing w:line="240" w:lineRule="auto"/>
        <w:jc w:val="both"/>
        <w:rPr>
          <w:sz w:val="26"/>
        </w:rPr>
      </w:pPr>
      <w:proofErr w:type="gramStart"/>
      <w:r w:rsidRPr="00125B1D">
        <w:rPr>
          <w:rFonts w:ascii="Calibri" w:eastAsia="Times New Roman" w:hAnsi="Calibri" w:cstheme="minorHAnsi"/>
          <w:b/>
          <w:bCs/>
          <w:color w:val="000000"/>
          <w:sz w:val="26"/>
          <w:lang w:eastAsia="en-IN"/>
        </w:rPr>
        <w:t>Employment :</w:t>
      </w:r>
      <w:proofErr w:type="gramEnd"/>
      <w:r w:rsidRPr="00125B1D">
        <w:rPr>
          <w:rFonts w:ascii="Calibri" w:eastAsia="Times New Roman" w:hAnsi="Calibri" w:cstheme="minorHAnsi"/>
          <w:b/>
          <w:bCs/>
          <w:color w:val="000000"/>
          <w:sz w:val="26"/>
          <w:lang w:eastAsia="en-IN"/>
        </w:rPr>
        <w:t xml:space="preserve"> </w:t>
      </w:r>
      <w:r w:rsidRPr="00125B1D">
        <w:rPr>
          <w:sz w:val="26"/>
        </w:rPr>
        <w:t>This is expected to boost employment and empower artisans, women entrepreneurs, and youth-led enterprises.</w:t>
      </w:r>
    </w:p>
    <w:p w14:paraId="2D23D32E" w14:textId="7BCD39FD" w:rsidR="009A7893" w:rsidRPr="009A7893" w:rsidRDefault="009A7893" w:rsidP="006718F3">
      <w:pPr>
        <w:pStyle w:val="ListParagraph"/>
        <w:numPr>
          <w:ilvl w:val="0"/>
          <w:numId w:val="8"/>
        </w:numPr>
        <w:spacing w:after="160" w:line="240" w:lineRule="auto"/>
        <w:jc w:val="both"/>
        <w:rPr>
          <w:rFonts w:ascii="Calibri" w:eastAsia="Times New Roman" w:hAnsi="Calibri" w:cstheme="minorHAnsi"/>
          <w:color w:val="000000"/>
          <w:sz w:val="26"/>
          <w:lang w:eastAsia="en-IN"/>
        </w:rPr>
      </w:pPr>
      <w:r w:rsidRPr="009A7893">
        <w:rPr>
          <w:rFonts w:ascii="Calibri" w:eastAsia="Times New Roman" w:hAnsi="Calibri" w:cstheme="minorHAnsi"/>
          <w:b/>
          <w:bCs/>
          <w:color w:val="000000"/>
          <w:sz w:val="26"/>
          <w:lang w:eastAsia="en-IN"/>
        </w:rPr>
        <w:t xml:space="preserve">Import of </w:t>
      </w:r>
      <w:proofErr w:type="gramStart"/>
      <w:r w:rsidRPr="009A7893">
        <w:rPr>
          <w:rFonts w:ascii="Calibri" w:eastAsia="Times New Roman" w:hAnsi="Calibri" w:cstheme="minorHAnsi"/>
          <w:b/>
          <w:bCs/>
          <w:color w:val="000000"/>
          <w:sz w:val="26"/>
          <w:lang w:eastAsia="en-IN"/>
        </w:rPr>
        <w:t>Leathers :</w:t>
      </w:r>
      <w:proofErr w:type="gramEnd"/>
      <w:r w:rsidRPr="009A7893">
        <w:rPr>
          <w:rFonts w:ascii="Calibri" w:eastAsia="Times New Roman" w:hAnsi="Calibri" w:cstheme="minorHAnsi"/>
          <w:b/>
          <w:bCs/>
          <w:color w:val="000000"/>
          <w:sz w:val="26"/>
          <w:lang w:eastAsia="en-IN"/>
        </w:rPr>
        <w:t xml:space="preserve"> </w:t>
      </w:r>
      <w:r w:rsidRPr="009A7893">
        <w:rPr>
          <w:rFonts w:ascii="Calibri" w:eastAsia="Times New Roman" w:hAnsi="Calibri" w:cstheme="minorHAnsi"/>
          <w:color w:val="000000"/>
          <w:sz w:val="26"/>
          <w:lang w:eastAsia="en-IN"/>
        </w:rPr>
        <w:t xml:space="preserve">The </w:t>
      </w:r>
      <w:proofErr w:type="gramStart"/>
      <w:r w:rsidRPr="009A7893">
        <w:rPr>
          <w:rFonts w:ascii="Calibri" w:eastAsia="Times New Roman" w:hAnsi="Calibri" w:cstheme="minorHAnsi"/>
          <w:color w:val="000000"/>
          <w:sz w:val="26"/>
          <w:lang w:eastAsia="en-IN"/>
        </w:rPr>
        <w:t>duty free</w:t>
      </w:r>
      <w:proofErr w:type="gramEnd"/>
      <w:r w:rsidRPr="009A7893">
        <w:rPr>
          <w:rFonts w:ascii="Calibri" w:eastAsia="Times New Roman" w:hAnsi="Calibri" w:cstheme="minorHAnsi"/>
          <w:color w:val="000000"/>
          <w:sz w:val="26"/>
          <w:lang w:eastAsia="en-IN"/>
        </w:rPr>
        <w:t xml:space="preserve"> facility provided by India will facilitate duty free import of finished and crust leathers from UK, for making value added products in India. </w:t>
      </w:r>
    </w:p>
    <w:p w14:paraId="52695238" w14:textId="77777777" w:rsidR="009A7893" w:rsidRPr="009A7893" w:rsidRDefault="009A7893" w:rsidP="006718F3">
      <w:pPr>
        <w:pStyle w:val="ListParagraph"/>
        <w:numPr>
          <w:ilvl w:val="0"/>
          <w:numId w:val="8"/>
        </w:numPr>
        <w:spacing w:after="160" w:line="240" w:lineRule="auto"/>
        <w:jc w:val="both"/>
        <w:rPr>
          <w:rFonts w:ascii="Calibri" w:hAnsi="Calibri" w:cstheme="minorHAnsi"/>
          <w:color w:val="000000"/>
          <w:sz w:val="26"/>
        </w:rPr>
      </w:pPr>
      <w:proofErr w:type="gramStart"/>
      <w:r w:rsidRPr="009A7893">
        <w:rPr>
          <w:rFonts w:ascii="Calibri" w:eastAsia="Times New Roman" w:hAnsi="Calibri" w:cstheme="minorHAnsi"/>
          <w:b/>
          <w:bCs/>
          <w:color w:val="000000"/>
          <w:sz w:val="26"/>
          <w:lang w:eastAsia="en-IN"/>
        </w:rPr>
        <w:t>Investments :</w:t>
      </w:r>
      <w:proofErr w:type="gramEnd"/>
      <w:r w:rsidRPr="009A7893">
        <w:rPr>
          <w:rFonts w:ascii="Calibri" w:eastAsia="Times New Roman" w:hAnsi="Calibri" w:cstheme="minorHAnsi"/>
          <w:b/>
          <w:bCs/>
          <w:color w:val="000000"/>
          <w:sz w:val="26"/>
          <w:lang w:eastAsia="en-IN"/>
        </w:rPr>
        <w:t xml:space="preserve">  </w:t>
      </w:r>
      <w:r w:rsidRPr="009A7893">
        <w:rPr>
          <w:rFonts w:ascii="Calibri" w:eastAsia="Times New Roman" w:hAnsi="Calibri" w:cstheme="minorHAnsi"/>
          <w:color w:val="000000"/>
          <w:sz w:val="26"/>
          <w:lang w:val="en-US"/>
        </w:rPr>
        <w:t xml:space="preserve">Will promote investments in the approved Mega Clusters in Bihar, Maharashtra, Tamil Nadu and Madhya </w:t>
      </w:r>
      <w:proofErr w:type="gramStart"/>
      <w:r w:rsidRPr="009A7893">
        <w:rPr>
          <w:rFonts w:ascii="Calibri" w:eastAsia="Times New Roman" w:hAnsi="Calibri" w:cstheme="minorHAnsi"/>
          <w:color w:val="000000"/>
          <w:sz w:val="26"/>
          <w:lang w:val="en-US"/>
        </w:rPr>
        <w:t>Pradesh ,</w:t>
      </w:r>
      <w:proofErr w:type="gramEnd"/>
      <w:r w:rsidRPr="009A7893">
        <w:rPr>
          <w:rFonts w:ascii="Calibri" w:eastAsia="Times New Roman" w:hAnsi="Calibri" w:cstheme="minorHAnsi"/>
          <w:color w:val="000000"/>
          <w:sz w:val="26"/>
          <w:lang w:val="en-US"/>
        </w:rPr>
        <w:t xml:space="preserve"> eventually leading to increase in production. </w:t>
      </w:r>
    </w:p>
    <w:p w14:paraId="2D840543" w14:textId="77777777" w:rsidR="009A7893" w:rsidRPr="009A7893" w:rsidRDefault="009A7893" w:rsidP="006718F3">
      <w:pPr>
        <w:pStyle w:val="ListParagraph"/>
        <w:numPr>
          <w:ilvl w:val="0"/>
          <w:numId w:val="8"/>
        </w:numPr>
        <w:spacing w:after="160" w:line="240" w:lineRule="auto"/>
        <w:jc w:val="both"/>
        <w:rPr>
          <w:rFonts w:ascii="Calibri" w:eastAsia="Times New Roman" w:hAnsi="Calibri" w:cstheme="minorHAnsi"/>
          <w:color w:val="000000"/>
          <w:sz w:val="26"/>
          <w:lang w:eastAsia="en-IN"/>
        </w:rPr>
      </w:pPr>
      <w:r w:rsidRPr="009A7893">
        <w:rPr>
          <w:rFonts w:ascii="Calibri" w:eastAsia="Times New Roman" w:hAnsi="Calibri" w:cstheme="minorHAnsi"/>
          <w:b/>
          <w:bCs/>
          <w:color w:val="000000"/>
          <w:sz w:val="26"/>
          <w:lang w:eastAsia="en-IN"/>
        </w:rPr>
        <w:t xml:space="preserve">Product </w:t>
      </w:r>
      <w:proofErr w:type="gramStart"/>
      <w:r w:rsidRPr="009A7893">
        <w:rPr>
          <w:rFonts w:ascii="Calibri" w:eastAsia="Times New Roman" w:hAnsi="Calibri" w:cstheme="minorHAnsi"/>
          <w:b/>
          <w:bCs/>
          <w:color w:val="000000"/>
          <w:sz w:val="26"/>
          <w:lang w:eastAsia="en-IN"/>
        </w:rPr>
        <w:t>Diversification :</w:t>
      </w:r>
      <w:proofErr w:type="gramEnd"/>
      <w:r w:rsidRPr="009A7893">
        <w:rPr>
          <w:rFonts w:ascii="Calibri" w:eastAsia="Times New Roman" w:hAnsi="Calibri" w:cstheme="minorHAnsi"/>
          <w:b/>
          <w:bCs/>
          <w:color w:val="000000"/>
          <w:sz w:val="26"/>
          <w:lang w:eastAsia="en-IN"/>
        </w:rPr>
        <w:t xml:space="preserve"> </w:t>
      </w:r>
      <w:r w:rsidRPr="009A7893">
        <w:rPr>
          <w:rFonts w:ascii="Calibri" w:eastAsia="Times New Roman" w:hAnsi="Calibri" w:cstheme="minorHAnsi"/>
          <w:color w:val="000000"/>
          <w:sz w:val="26"/>
          <w:lang w:val="en-US" w:eastAsia="en-IN"/>
        </w:rPr>
        <w:t>Will promote product diversification into non-leather footwear &amp; non-leather goods etc.,</w:t>
      </w:r>
    </w:p>
    <w:p w14:paraId="3CCAA9CA" w14:textId="77777777" w:rsidR="009A7893" w:rsidRPr="00031FD6" w:rsidRDefault="009A7893" w:rsidP="006718F3">
      <w:pPr>
        <w:pStyle w:val="ListParagraph"/>
        <w:numPr>
          <w:ilvl w:val="0"/>
          <w:numId w:val="8"/>
        </w:numPr>
        <w:spacing w:after="160" w:line="240" w:lineRule="auto"/>
        <w:jc w:val="both"/>
        <w:rPr>
          <w:rFonts w:ascii="Calibri" w:eastAsia="Times New Roman" w:hAnsi="Calibri" w:cstheme="minorHAnsi"/>
          <w:color w:val="000000"/>
          <w:sz w:val="26"/>
          <w:lang w:eastAsia="en-IN"/>
        </w:rPr>
      </w:pPr>
      <w:proofErr w:type="gramStart"/>
      <w:r w:rsidRPr="009A7893">
        <w:rPr>
          <w:rFonts w:ascii="Calibri" w:eastAsia="Times New Roman" w:hAnsi="Calibri" w:cstheme="minorHAnsi"/>
          <w:b/>
          <w:bCs/>
          <w:color w:val="000000"/>
          <w:sz w:val="26"/>
          <w:lang w:eastAsia="en-IN"/>
        </w:rPr>
        <w:t>Sustainability :</w:t>
      </w:r>
      <w:proofErr w:type="gramEnd"/>
      <w:r w:rsidRPr="009A7893">
        <w:rPr>
          <w:rFonts w:ascii="Calibri" w:eastAsia="Times New Roman" w:hAnsi="Calibri" w:cstheme="minorHAnsi"/>
          <w:color w:val="000000"/>
          <w:sz w:val="26"/>
          <w:lang w:eastAsia="en-IN"/>
        </w:rPr>
        <w:t xml:space="preserve"> Will promote t</w:t>
      </w:r>
      <w:proofErr w:type="spellStart"/>
      <w:r w:rsidRPr="009A7893">
        <w:rPr>
          <w:rFonts w:ascii="Calibri" w:eastAsia="Times New Roman" w:hAnsi="Calibri" w:cstheme="minorHAnsi"/>
          <w:color w:val="000000"/>
          <w:sz w:val="26"/>
          <w:lang w:val="en-US" w:eastAsia="en-IN"/>
        </w:rPr>
        <w:t>ie</w:t>
      </w:r>
      <w:proofErr w:type="spellEnd"/>
      <w:r w:rsidRPr="009A7893">
        <w:rPr>
          <w:rFonts w:ascii="Calibri" w:eastAsia="Times New Roman" w:hAnsi="Calibri" w:cstheme="minorHAnsi"/>
          <w:color w:val="000000"/>
          <w:sz w:val="26"/>
          <w:lang w:val="en-US" w:eastAsia="en-IN"/>
        </w:rPr>
        <w:t>-ups between Indian and UK companies in sustainable technologies.</w:t>
      </w:r>
    </w:p>
    <w:p w14:paraId="29B12FF9" w14:textId="370C652C" w:rsidR="00031FD6" w:rsidRPr="00031FD6" w:rsidRDefault="00031FD6" w:rsidP="00031FD6">
      <w:pPr>
        <w:pStyle w:val="ListParagraph"/>
        <w:numPr>
          <w:ilvl w:val="0"/>
          <w:numId w:val="8"/>
        </w:numPr>
        <w:spacing w:line="240" w:lineRule="auto"/>
        <w:jc w:val="both"/>
        <w:rPr>
          <w:sz w:val="26"/>
        </w:rPr>
      </w:pPr>
      <w:r w:rsidRPr="00031FD6">
        <w:rPr>
          <w:b/>
          <w:bCs/>
          <w:sz w:val="26"/>
        </w:rPr>
        <w:t xml:space="preserve">Global Supply </w:t>
      </w:r>
      <w:proofErr w:type="gramStart"/>
      <w:r w:rsidRPr="00031FD6">
        <w:rPr>
          <w:b/>
          <w:bCs/>
          <w:sz w:val="26"/>
        </w:rPr>
        <w:t>Chain :</w:t>
      </w:r>
      <w:proofErr w:type="gramEnd"/>
      <w:r>
        <w:rPr>
          <w:sz w:val="26"/>
        </w:rPr>
        <w:t xml:space="preserve"> Will facilitate</w:t>
      </w:r>
      <w:r w:rsidRPr="00031FD6">
        <w:rPr>
          <w:sz w:val="26"/>
        </w:rPr>
        <w:t xml:space="preserve"> integrate into global supply chains, enhancing their pricing power and visibility. This is particularly significant for high-quality fashion and leather products, which are in strong demand in the UK.</w:t>
      </w:r>
    </w:p>
    <w:p w14:paraId="2BCCEDF9" w14:textId="71E189D5" w:rsidR="006718F3" w:rsidRPr="006718F3" w:rsidRDefault="006718F3" w:rsidP="006718F3">
      <w:pPr>
        <w:pStyle w:val="ListParagraph"/>
        <w:numPr>
          <w:ilvl w:val="0"/>
          <w:numId w:val="8"/>
        </w:numPr>
        <w:spacing w:after="160" w:line="240" w:lineRule="auto"/>
        <w:jc w:val="both"/>
        <w:rPr>
          <w:rFonts w:ascii="Calibri" w:eastAsia="Times New Roman" w:hAnsi="Calibri" w:cstheme="minorHAnsi"/>
          <w:color w:val="000000"/>
          <w:sz w:val="26"/>
          <w:lang w:eastAsia="en-IN"/>
        </w:rPr>
      </w:pPr>
      <w:r w:rsidRPr="006718F3">
        <w:rPr>
          <w:rFonts w:ascii="Calibri" w:eastAsia="Times New Roman" w:hAnsi="Calibri" w:cstheme="minorHAnsi"/>
          <w:b/>
          <w:bCs/>
          <w:color w:val="000000"/>
          <w:sz w:val="26"/>
          <w:lang w:val="en-US" w:eastAsia="en-IN"/>
        </w:rPr>
        <w:t xml:space="preserve">Benefit to States : </w:t>
      </w:r>
      <w:r w:rsidRPr="006718F3">
        <w:rPr>
          <w:rFonts w:ascii="Calibri" w:eastAsia="Times New Roman" w:hAnsi="Calibri" w:cstheme="minorHAnsi"/>
          <w:color w:val="000000"/>
          <w:sz w:val="26"/>
          <w:lang w:val="en-US" w:eastAsia="en-IN"/>
        </w:rPr>
        <w:t xml:space="preserve">States will witness 25% export growth on year to year. </w:t>
      </w:r>
    </w:p>
    <w:p w14:paraId="4A49D528" w14:textId="66C7124C" w:rsidR="006718F3" w:rsidRPr="006718F3" w:rsidRDefault="006718F3" w:rsidP="006718F3">
      <w:pPr>
        <w:pStyle w:val="ListParagraph"/>
        <w:numPr>
          <w:ilvl w:val="0"/>
          <w:numId w:val="8"/>
        </w:numPr>
        <w:spacing w:after="160" w:line="240" w:lineRule="auto"/>
        <w:jc w:val="both"/>
        <w:rPr>
          <w:rFonts w:ascii="Calibri" w:eastAsia="Times New Roman" w:hAnsi="Calibri" w:cstheme="minorHAnsi"/>
          <w:color w:val="000000"/>
          <w:sz w:val="26"/>
          <w:lang w:eastAsia="en-IN"/>
        </w:rPr>
      </w:pPr>
      <w:r w:rsidRPr="006718F3">
        <w:rPr>
          <w:rFonts w:ascii="Calibri" w:eastAsia="Times New Roman" w:hAnsi="Calibri" w:cstheme="minorHAnsi"/>
          <w:b/>
          <w:bCs/>
          <w:color w:val="000000"/>
          <w:sz w:val="26"/>
          <w:lang w:val="en-US" w:eastAsia="en-IN"/>
        </w:rPr>
        <w:t xml:space="preserve">Promotion of traditional </w:t>
      </w:r>
      <w:proofErr w:type="gramStart"/>
      <w:r w:rsidRPr="006718F3">
        <w:rPr>
          <w:rFonts w:ascii="Calibri" w:eastAsia="Times New Roman" w:hAnsi="Calibri" w:cstheme="minorHAnsi"/>
          <w:b/>
          <w:bCs/>
          <w:color w:val="000000"/>
          <w:sz w:val="26"/>
          <w:lang w:val="en-US" w:eastAsia="en-IN"/>
        </w:rPr>
        <w:t>products</w:t>
      </w:r>
      <w:r>
        <w:rPr>
          <w:rFonts w:ascii="Calibri" w:eastAsia="Times New Roman" w:hAnsi="Calibri" w:cstheme="minorHAnsi"/>
          <w:b/>
          <w:bCs/>
          <w:color w:val="000000"/>
          <w:sz w:val="26"/>
          <w:lang w:val="en-US" w:eastAsia="en-IN"/>
        </w:rPr>
        <w:t xml:space="preserve"> :</w:t>
      </w:r>
      <w:proofErr w:type="gramEnd"/>
      <w:r>
        <w:rPr>
          <w:rFonts w:ascii="Calibri" w:eastAsia="Times New Roman" w:hAnsi="Calibri" w:cstheme="minorHAnsi"/>
          <w:b/>
          <w:bCs/>
          <w:color w:val="000000"/>
          <w:sz w:val="26"/>
          <w:lang w:val="en-US" w:eastAsia="en-IN"/>
        </w:rPr>
        <w:t xml:space="preserve">  </w:t>
      </w:r>
      <w:r w:rsidRPr="006718F3">
        <w:rPr>
          <w:rFonts w:ascii="Calibri" w:eastAsia="Times New Roman" w:hAnsi="Calibri" w:cstheme="minorHAnsi"/>
          <w:color w:val="000000"/>
          <w:sz w:val="26"/>
          <w:lang w:val="en-US" w:eastAsia="en-IN"/>
        </w:rPr>
        <w:t xml:space="preserve">Traditional products like </w:t>
      </w:r>
      <w:proofErr w:type="spellStart"/>
      <w:r w:rsidRPr="006718F3">
        <w:rPr>
          <w:rFonts w:ascii="Calibri" w:eastAsia="Times New Roman" w:hAnsi="Calibri" w:cstheme="minorHAnsi"/>
          <w:color w:val="000000"/>
          <w:sz w:val="26"/>
          <w:lang w:val="en-US" w:eastAsia="en-IN"/>
        </w:rPr>
        <w:t>Kolhapuri</w:t>
      </w:r>
      <w:proofErr w:type="spellEnd"/>
      <w:r w:rsidRPr="006718F3">
        <w:rPr>
          <w:rFonts w:ascii="Calibri" w:eastAsia="Times New Roman" w:hAnsi="Calibri" w:cstheme="minorHAnsi"/>
          <w:color w:val="000000"/>
          <w:sz w:val="26"/>
          <w:lang w:val="en-US" w:eastAsia="en-IN"/>
        </w:rPr>
        <w:t xml:space="preserve"> Chappals (Maharashtra), </w:t>
      </w:r>
      <w:proofErr w:type="spellStart"/>
      <w:r w:rsidRPr="006718F3">
        <w:rPr>
          <w:rFonts w:ascii="Calibri" w:eastAsia="Times New Roman" w:hAnsi="Calibri" w:cstheme="minorHAnsi"/>
          <w:color w:val="000000"/>
          <w:sz w:val="26"/>
          <w:lang w:val="en-US" w:eastAsia="en-IN"/>
        </w:rPr>
        <w:t>Mojari</w:t>
      </w:r>
      <w:proofErr w:type="spellEnd"/>
      <w:r w:rsidRPr="006718F3">
        <w:rPr>
          <w:rFonts w:ascii="Calibri" w:eastAsia="Times New Roman" w:hAnsi="Calibri" w:cstheme="minorHAnsi"/>
          <w:color w:val="000000"/>
          <w:sz w:val="26"/>
          <w:lang w:val="en-US" w:eastAsia="en-IN"/>
        </w:rPr>
        <w:t xml:space="preserve"> (Rajasthan), </w:t>
      </w:r>
      <w:proofErr w:type="spellStart"/>
      <w:r w:rsidRPr="006718F3">
        <w:rPr>
          <w:rFonts w:ascii="Calibri" w:eastAsia="Times New Roman" w:hAnsi="Calibri" w:cstheme="minorHAnsi"/>
          <w:color w:val="000000"/>
          <w:sz w:val="26"/>
          <w:lang w:val="en-US" w:eastAsia="en-IN"/>
        </w:rPr>
        <w:t>Bharwadi</w:t>
      </w:r>
      <w:proofErr w:type="spellEnd"/>
      <w:r w:rsidRPr="006718F3">
        <w:rPr>
          <w:rFonts w:ascii="Calibri" w:eastAsia="Times New Roman" w:hAnsi="Calibri" w:cstheme="minorHAnsi"/>
          <w:color w:val="000000"/>
          <w:sz w:val="26"/>
          <w:lang w:val="en-US" w:eastAsia="en-IN"/>
        </w:rPr>
        <w:t xml:space="preserve"> Desi Joda, (Gujarat) Shantiniketan Leather Bags (West Bengal), Leather Toys of </w:t>
      </w:r>
      <w:proofErr w:type="gramStart"/>
      <w:r w:rsidRPr="006718F3">
        <w:rPr>
          <w:rFonts w:ascii="Calibri" w:eastAsia="Times New Roman" w:hAnsi="Calibri" w:cstheme="minorHAnsi"/>
          <w:color w:val="000000"/>
          <w:sz w:val="26"/>
          <w:lang w:val="en-US" w:eastAsia="en-IN"/>
        </w:rPr>
        <w:t>Indore  (</w:t>
      </w:r>
      <w:proofErr w:type="gramEnd"/>
      <w:r w:rsidRPr="006718F3">
        <w:rPr>
          <w:rFonts w:ascii="Calibri" w:eastAsia="Times New Roman" w:hAnsi="Calibri" w:cstheme="minorHAnsi"/>
          <w:color w:val="000000"/>
          <w:sz w:val="26"/>
          <w:lang w:val="en-US" w:eastAsia="en-IN"/>
        </w:rPr>
        <w:t>Madhya Pradesh) etc., have huge export growth, leading to socio-economic development of artisans.</w:t>
      </w:r>
    </w:p>
    <w:p w14:paraId="0160549E" w14:textId="3165F72B" w:rsidR="00422FED" w:rsidRPr="00422FED" w:rsidRDefault="003D48D2" w:rsidP="00422FED">
      <w:pPr>
        <w:spacing w:line="240" w:lineRule="auto"/>
        <w:jc w:val="both"/>
        <w:rPr>
          <w:b/>
          <w:bCs/>
          <w:sz w:val="26"/>
        </w:rPr>
      </w:pPr>
      <w:r>
        <w:rPr>
          <w:b/>
          <w:bCs/>
          <w:sz w:val="26"/>
        </w:rPr>
        <w:t>8</w:t>
      </w:r>
      <w:r w:rsidR="00422FED" w:rsidRPr="00422FED">
        <w:rPr>
          <w:b/>
          <w:bCs/>
          <w:sz w:val="26"/>
        </w:rPr>
        <w:t>. How does the CETA improve India’s competitiveness in the UK market?</w:t>
      </w:r>
    </w:p>
    <w:p w14:paraId="2209A0B4" w14:textId="0E638BCD" w:rsidR="00125B1D" w:rsidRDefault="00125B1D" w:rsidP="00422FED">
      <w:pPr>
        <w:spacing w:line="240" w:lineRule="auto"/>
        <w:jc w:val="both"/>
        <w:rPr>
          <w:sz w:val="26"/>
        </w:rPr>
      </w:pPr>
      <w:r>
        <w:rPr>
          <w:sz w:val="26"/>
        </w:rPr>
        <w:t xml:space="preserve">Duty free import facility eliminates </w:t>
      </w:r>
      <w:r w:rsidR="00D8770E">
        <w:rPr>
          <w:sz w:val="26"/>
        </w:rPr>
        <w:t xml:space="preserve">duty free </w:t>
      </w:r>
      <w:r>
        <w:rPr>
          <w:sz w:val="26"/>
        </w:rPr>
        <w:t xml:space="preserve">tariff advantage enjoyed by </w:t>
      </w:r>
      <w:r w:rsidRPr="00422FED">
        <w:rPr>
          <w:sz w:val="26"/>
        </w:rPr>
        <w:t>competitors like Bangladesh and Cambodia</w:t>
      </w:r>
      <w:r w:rsidR="00D8770E">
        <w:rPr>
          <w:sz w:val="26"/>
        </w:rPr>
        <w:t>.</w:t>
      </w:r>
    </w:p>
    <w:p w14:paraId="454F4719" w14:textId="2F823040" w:rsidR="00422FED" w:rsidRDefault="00422FED" w:rsidP="00422FED">
      <w:pPr>
        <w:spacing w:line="240" w:lineRule="auto"/>
        <w:jc w:val="both"/>
        <w:rPr>
          <w:sz w:val="26"/>
        </w:rPr>
      </w:pPr>
      <w:r w:rsidRPr="00422FED">
        <w:rPr>
          <w:sz w:val="26"/>
        </w:rPr>
        <w:t>The agreement also simplifies technical standards, facilitates customs procedures, and provides protection for geographical indications (GI), helping Indian products stand out in the UK market.</w:t>
      </w:r>
    </w:p>
    <w:p w14:paraId="380858F1" w14:textId="77777777" w:rsidR="00173CCA" w:rsidRDefault="00173CCA" w:rsidP="00422FED">
      <w:pPr>
        <w:spacing w:line="240" w:lineRule="auto"/>
        <w:jc w:val="both"/>
        <w:rPr>
          <w:sz w:val="26"/>
        </w:rPr>
      </w:pPr>
    </w:p>
    <w:p w14:paraId="43311EE8" w14:textId="76422F08" w:rsidR="006E7D68" w:rsidRPr="006E7D68" w:rsidRDefault="006E7D68" w:rsidP="006E7D68">
      <w:pPr>
        <w:jc w:val="both"/>
        <w:rPr>
          <w:b/>
          <w:bCs/>
          <w:sz w:val="26"/>
        </w:rPr>
      </w:pPr>
      <w:r>
        <w:rPr>
          <w:b/>
          <w:bCs/>
          <w:sz w:val="26"/>
        </w:rPr>
        <w:lastRenderedPageBreak/>
        <w:t>9</w:t>
      </w:r>
      <w:r>
        <w:rPr>
          <w:b/>
          <w:bCs/>
          <w:sz w:val="26"/>
        </w:rPr>
        <w:tab/>
        <w:t xml:space="preserve">What are the </w:t>
      </w:r>
      <w:r w:rsidRPr="006E7D68">
        <w:rPr>
          <w:b/>
          <w:bCs/>
          <w:sz w:val="26"/>
          <w:lang w:val="en-US"/>
        </w:rPr>
        <w:t xml:space="preserve">Growth prospects for major export products from </w:t>
      </w:r>
      <w:proofErr w:type="gramStart"/>
      <w:r w:rsidRPr="006E7D68">
        <w:rPr>
          <w:b/>
          <w:bCs/>
          <w:sz w:val="26"/>
          <w:lang w:val="en-US"/>
        </w:rPr>
        <w:t>India</w:t>
      </w:r>
      <w:r>
        <w:rPr>
          <w:b/>
          <w:bCs/>
          <w:sz w:val="26"/>
          <w:lang w:val="en-US"/>
        </w:rPr>
        <w:t xml:space="preserve"> ?</w:t>
      </w:r>
      <w:proofErr w:type="gramEnd"/>
    </w:p>
    <w:p w14:paraId="37405F8C" w14:textId="16F7B65D" w:rsidR="006E7D68" w:rsidRDefault="006E7D68" w:rsidP="00422FED">
      <w:pPr>
        <w:spacing w:line="240" w:lineRule="auto"/>
        <w:jc w:val="both"/>
        <w:rPr>
          <w:sz w:val="26"/>
        </w:rPr>
      </w:pPr>
      <w:r w:rsidRPr="006E7D68">
        <w:rPr>
          <w:sz w:val="26"/>
        </w:rPr>
        <w:t xml:space="preserve">Indian footwear &amp; leather sector’s export to UK covers 89 HS codes. Out of this, 20 HS codes account </w:t>
      </w:r>
      <w:proofErr w:type="gramStart"/>
      <w:r w:rsidRPr="006E7D68">
        <w:rPr>
          <w:sz w:val="26"/>
        </w:rPr>
        <w:t>for  97.4</w:t>
      </w:r>
      <w:proofErr w:type="gramEnd"/>
      <w:r w:rsidRPr="006E7D68">
        <w:rPr>
          <w:sz w:val="26"/>
        </w:rPr>
        <w:t xml:space="preserve">% of exports.  At 25% CAGR, these 20 top products alone can reach an export value of USD 946 million by 2027 </w:t>
      </w:r>
      <w:proofErr w:type="spellStart"/>
      <w:proofErr w:type="gramStart"/>
      <w:r w:rsidRPr="006E7D68">
        <w:rPr>
          <w:sz w:val="26"/>
        </w:rPr>
        <w:t>i</w:t>
      </w:r>
      <w:proofErr w:type="spellEnd"/>
      <w:r w:rsidRPr="006E7D68">
        <w:rPr>
          <w:sz w:val="26"/>
        </w:rPr>
        <w:t>..</w:t>
      </w:r>
      <w:proofErr w:type="gramEnd"/>
      <w:r w:rsidRPr="006E7D68">
        <w:rPr>
          <w:sz w:val="26"/>
        </w:rPr>
        <w:t xml:space="preserve"> in 3 years.</w:t>
      </w:r>
      <w:r w:rsidR="003223BB">
        <w:rPr>
          <w:sz w:val="26"/>
        </w:rPr>
        <w:t xml:space="preserve">  All these products will enjoy 0% duty for export from India, as against the MFN i.e. normal duty applicable for China. </w:t>
      </w:r>
    </w:p>
    <w:p w14:paraId="7F1476F7" w14:textId="0A5B3B1A" w:rsidR="006E7D68" w:rsidRPr="006E7D68" w:rsidRDefault="006E7D68" w:rsidP="006E7D68">
      <w:pPr>
        <w:spacing w:line="240" w:lineRule="auto"/>
        <w:jc w:val="right"/>
        <w:rPr>
          <w:sz w:val="26"/>
        </w:rPr>
      </w:pPr>
      <w:r>
        <w:rPr>
          <w:sz w:val="26"/>
        </w:rPr>
        <w:t>(value in Million USD)</w:t>
      </w:r>
    </w:p>
    <w:tbl>
      <w:tblPr>
        <w:tblW w:w="9046" w:type="dxa"/>
        <w:tblCellMar>
          <w:left w:w="0" w:type="dxa"/>
          <w:right w:w="0" w:type="dxa"/>
        </w:tblCellMar>
        <w:tblLook w:val="0600" w:firstRow="0" w:lastRow="0" w:firstColumn="0" w:lastColumn="0" w:noHBand="1" w:noVBand="1"/>
      </w:tblPr>
      <w:tblGrid>
        <w:gridCol w:w="560"/>
        <w:gridCol w:w="976"/>
        <w:gridCol w:w="2677"/>
        <w:gridCol w:w="1221"/>
        <w:gridCol w:w="986"/>
        <w:gridCol w:w="1378"/>
        <w:gridCol w:w="1248"/>
      </w:tblGrid>
      <w:tr w:rsidR="00D827BA" w:rsidRPr="006E7D68" w14:paraId="7330679A" w14:textId="34586452" w:rsidTr="00D827BA">
        <w:trPr>
          <w:trHeight w:val="1013"/>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BDC76BD" w14:textId="6413359F" w:rsidR="00D827BA" w:rsidRPr="006E7D68" w:rsidRDefault="00D827BA" w:rsidP="006E7D68">
            <w:pPr>
              <w:spacing w:line="240" w:lineRule="auto"/>
              <w:jc w:val="center"/>
              <w:rPr>
                <w:b/>
                <w:bCs/>
                <w:sz w:val="20"/>
              </w:rPr>
            </w:pPr>
            <w:r w:rsidRPr="006E7D68">
              <w:rPr>
                <w:b/>
                <w:bCs/>
                <w:sz w:val="20"/>
              </w:rPr>
              <w:t>S. No.</w:t>
            </w:r>
          </w:p>
        </w:tc>
        <w:tc>
          <w:tcPr>
            <w:tcW w:w="976" w:type="dxa"/>
            <w:tcBorders>
              <w:top w:val="single" w:sz="8" w:space="0" w:color="000000"/>
              <w:left w:val="single" w:sz="8" w:space="0" w:color="000000"/>
              <w:bottom w:val="single" w:sz="8" w:space="0" w:color="000000"/>
              <w:right w:val="single" w:sz="8" w:space="0" w:color="000000"/>
            </w:tcBorders>
            <w:shd w:val="clear" w:color="auto" w:fill="F7F6F3"/>
            <w:tcMar>
              <w:top w:w="5" w:type="dxa"/>
              <w:left w:w="5" w:type="dxa"/>
              <w:bottom w:w="0" w:type="dxa"/>
              <w:right w:w="5" w:type="dxa"/>
            </w:tcMar>
            <w:hideMark/>
          </w:tcPr>
          <w:p w14:paraId="73C3E0D6" w14:textId="77777777" w:rsidR="00D827BA" w:rsidRPr="006E7D68" w:rsidRDefault="00D827BA" w:rsidP="006E7D68">
            <w:pPr>
              <w:spacing w:line="240" w:lineRule="auto"/>
              <w:jc w:val="center"/>
              <w:rPr>
                <w:b/>
                <w:bCs/>
                <w:sz w:val="20"/>
              </w:rPr>
            </w:pPr>
            <w:r w:rsidRPr="00D827BA">
              <w:rPr>
                <w:b/>
                <w:bCs/>
                <w:sz w:val="20"/>
              </w:rPr>
              <w:t>HSN</w:t>
            </w:r>
          </w:p>
        </w:tc>
        <w:tc>
          <w:tcPr>
            <w:tcW w:w="2677" w:type="dxa"/>
            <w:tcBorders>
              <w:top w:val="single" w:sz="8" w:space="0" w:color="000000"/>
              <w:left w:val="single" w:sz="8" w:space="0" w:color="000000"/>
              <w:bottom w:val="single" w:sz="8" w:space="0" w:color="000000"/>
              <w:right w:val="single" w:sz="8" w:space="0" w:color="000000"/>
            </w:tcBorders>
            <w:shd w:val="clear" w:color="auto" w:fill="F7F6F3"/>
            <w:tcMar>
              <w:top w:w="5" w:type="dxa"/>
              <w:left w:w="5" w:type="dxa"/>
              <w:bottom w:w="0" w:type="dxa"/>
              <w:right w:w="5" w:type="dxa"/>
            </w:tcMar>
            <w:hideMark/>
          </w:tcPr>
          <w:p w14:paraId="3C956A14" w14:textId="77777777" w:rsidR="00D827BA" w:rsidRPr="006E7D68" w:rsidRDefault="00D827BA" w:rsidP="006E7D68">
            <w:pPr>
              <w:spacing w:line="240" w:lineRule="auto"/>
              <w:jc w:val="center"/>
              <w:rPr>
                <w:b/>
                <w:bCs/>
                <w:sz w:val="20"/>
              </w:rPr>
            </w:pPr>
            <w:r w:rsidRPr="00D827BA">
              <w:rPr>
                <w:b/>
                <w:bCs/>
                <w:sz w:val="20"/>
              </w:rPr>
              <w:t>Product</w:t>
            </w:r>
          </w:p>
        </w:tc>
        <w:tc>
          <w:tcPr>
            <w:tcW w:w="1221" w:type="dxa"/>
            <w:tcBorders>
              <w:top w:val="single" w:sz="8" w:space="0" w:color="000000"/>
              <w:left w:val="single" w:sz="8" w:space="0" w:color="000000"/>
              <w:bottom w:val="single" w:sz="8" w:space="0" w:color="000000"/>
              <w:right w:val="single" w:sz="8" w:space="0" w:color="000000"/>
            </w:tcBorders>
            <w:shd w:val="clear" w:color="auto" w:fill="F7F6F3"/>
            <w:tcMar>
              <w:top w:w="5" w:type="dxa"/>
              <w:left w:w="5" w:type="dxa"/>
              <w:bottom w:w="0" w:type="dxa"/>
              <w:right w:w="5" w:type="dxa"/>
            </w:tcMar>
            <w:hideMark/>
          </w:tcPr>
          <w:p w14:paraId="4B135051" w14:textId="4FFD0E5F" w:rsidR="00D827BA" w:rsidRPr="006E7D68" w:rsidRDefault="00D827BA" w:rsidP="006E7D68">
            <w:pPr>
              <w:spacing w:line="240" w:lineRule="auto"/>
              <w:jc w:val="center"/>
              <w:rPr>
                <w:b/>
                <w:bCs/>
                <w:sz w:val="20"/>
              </w:rPr>
            </w:pPr>
            <w:r w:rsidRPr="00D827BA">
              <w:rPr>
                <w:b/>
                <w:bCs/>
                <w:sz w:val="20"/>
              </w:rPr>
              <w:t xml:space="preserve">India’s </w:t>
            </w:r>
            <w:proofErr w:type="gramStart"/>
            <w:r w:rsidRPr="00D827BA">
              <w:rPr>
                <w:b/>
                <w:bCs/>
                <w:sz w:val="20"/>
              </w:rPr>
              <w:t>export  to</w:t>
            </w:r>
            <w:proofErr w:type="gramEnd"/>
            <w:r w:rsidRPr="00D827BA">
              <w:rPr>
                <w:b/>
                <w:bCs/>
                <w:sz w:val="20"/>
              </w:rPr>
              <w:t xml:space="preserve"> UK (2024)</w:t>
            </w:r>
          </w:p>
        </w:tc>
        <w:tc>
          <w:tcPr>
            <w:tcW w:w="986" w:type="dxa"/>
            <w:tcBorders>
              <w:top w:val="single" w:sz="8" w:space="0" w:color="000000"/>
              <w:left w:val="single" w:sz="8" w:space="0" w:color="000000"/>
              <w:bottom w:val="single" w:sz="8" w:space="0" w:color="000000"/>
              <w:right w:val="single" w:sz="8" w:space="0" w:color="000000"/>
            </w:tcBorders>
            <w:shd w:val="clear" w:color="auto" w:fill="F7F6F3"/>
            <w:tcMar>
              <w:top w:w="5" w:type="dxa"/>
              <w:left w:w="5" w:type="dxa"/>
              <w:bottom w:w="0" w:type="dxa"/>
              <w:right w:w="5" w:type="dxa"/>
            </w:tcMar>
            <w:hideMark/>
          </w:tcPr>
          <w:p w14:paraId="3EFCFF1B" w14:textId="77777777" w:rsidR="00D827BA" w:rsidRPr="006E7D68" w:rsidRDefault="00D827BA" w:rsidP="006E7D68">
            <w:pPr>
              <w:spacing w:line="240" w:lineRule="auto"/>
              <w:jc w:val="center"/>
              <w:rPr>
                <w:b/>
                <w:bCs/>
                <w:sz w:val="20"/>
              </w:rPr>
            </w:pPr>
            <w:r w:rsidRPr="00D827BA">
              <w:rPr>
                <w:b/>
                <w:bCs/>
                <w:sz w:val="20"/>
              </w:rPr>
              <w:t>UK Import</w:t>
            </w:r>
          </w:p>
          <w:p w14:paraId="0AD373D2" w14:textId="77777777" w:rsidR="00D827BA" w:rsidRPr="006E7D68" w:rsidRDefault="00D827BA" w:rsidP="006E7D68">
            <w:pPr>
              <w:spacing w:line="240" w:lineRule="auto"/>
              <w:jc w:val="center"/>
              <w:rPr>
                <w:b/>
                <w:bCs/>
                <w:sz w:val="20"/>
              </w:rPr>
            </w:pPr>
            <w:r w:rsidRPr="00D827BA">
              <w:rPr>
                <w:b/>
                <w:bCs/>
                <w:sz w:val="20"/>
              </w:rPr>
              <w:t>(2024)</w:t>
            </w:r>
          </w:p>
        </w:tc>
        <w:tc>
          <w:tcPr>
            <w:tcW w:w="1378" w:type="dxa"/>
            <w:tcBorders>
              <w:top w:val="single" w:sz="8" w:space="0" w:color="000000"/>
              <w:left w:val="single" w:sz="8" w:space="0" w:color="000000"/>
              <w:bottom w:val="single" w:sz="8" w:space="0" w:color="000000"/>
              <w:right w:val="single" w:sz="4" w:space="0" w:color="auto"/>
            </w:tcBorders>
            <w:shd w:val="clear" w:color="auto" w:fill="F7F6F3"/>
            <w:tcMar>
              <w:top w:w="5" w:type="dxa"/>
              <w:left w:w="5" w:type="dxa"/>
              <w:bottom w:w="0" w:type="dxa"/>
              <w:right w:w="5" w:type="dxa"/>
            </w:tcMar>
            <w:hideMark/>
          </w:tcPr>
          <w:p w14:paraId="6D0EFDED" w14:textId="77777777" w:rsidR="00D827BA" w:rsidRPr="006E7D68" w:rsidRDefault="00D827BA" w:rsidP="006E7D68">
            <w:pPr>
              <w:spacing w:line="240" w:lineRule="auto"/>
              <w:jc w:val="center"/>
              <w:rPr>
                <w:b/>
                <w:bCs/>
                <w:sz w:val="20"/>
              </w:rPr>
            </w:pPr>
            <w:r w:rsidRPr="00D827BA">
              <w:rPr>
                <w:b/>
                <w:bCs/>
                <w:sz w:val="20"/>
              </w:rPr>
              <w:t xml:space="preserve">Potential export to </w:t>
            </w:r>
            <w:proofErr w:type="gramStart"/>
            <w:r w:rsidRPr="00D827BA">
              <w:rPr>
                <w:b/>
                <w:bCs/>
                <w:sz w:val="20"/>
              </w:rPr>
              <w:t>UK  by</w:t>
            </w:r>
            <w:proofErr w:type="gramEnd"/>
            <w:r w:rsidRPr="00D827BA">
              <w:rPr>
                <w:b/>
                <w:bCs/>
                <w:sz w:val="20"/>
              </w:rPr>
              <w:t xml:space="preserve"> 2027</w:t>
            </w:r>
          </w:p>
        </w:tc>
        <w:tc>
          <w:tcPr>
            <w:tcW w:w="1248" w:type="dxa"/>
            <w:tcBorders>
              <w:top w:val="single" w:sz="4" w:space="0" w:color="auto"/>
              <w:left w:val="single" w:sz="4" w:space="0" w:color="auto"/>
              <w:bottom w:val="single" w:sz="4" w:space="0" w:color="auto"/>
              <w:right w:val="single" w:sz="4" w:space="0" w:color="auto"/>
            </w:tcBorders>
          </w:tcPr>
          <w:p w14:paraId="3E0D61D4" w14:textId="1BE3CA72" w:rsidR="00D827BA" w:rsidRPr="00D827BA" w:rsidRDefault="00D827BA" w:rsidP="006E7D68">
            <w:pPr>
              <w:spacing w:line="240" w:lineRule="auto"/>
              <w:jc w:val="center"/>
              <w:rPr>
                <w:b/>
                <w:bCs/>
                <w:sz w:val="20"/>
              </w:rPr>
            </w:pPr>
            <w:r w:rsidRPr="00D827BA">
              <w:rPr>
                <w:b/>
                <w:bCs/>
                <w:sz w:val="20"/>
              </w:rPr>
              <w:t>Normal MFN duty of UK</w:t>
            </w:r>
          </w:p>
        </w:tc>
      </w:tr>
      <w:tr w:rsidR="00D827BA" w:rsidRPr="006E7D68" w14:paraId="34F794B4" w14:textId="226EC9CD" w:rsidTr="00D827BA">
        <w:trPr>
          <w:trHeight w:val="677"/>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3037E8D" w14:textId="77777777" w:rsidR="00D827BA" w:rsidRPr="006E7D68" w:rsidRDefault="00D827BA" w:rsidP="006E7D68">
            <w:pPr>
              <w:spacing w:line="240" w:lineRule="auto"/>
              <w:jc w:val="both"/>
              <w:rPr>
                <w:sz w:val="20"/>
              </w:rPr>
            </w:pPr>
            <w:r w:rsidRPr="006E7D68">
              <w:rPr>
                <w:sz w:val="20"/>
              </w:rPr>
              <w:t>1</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81AA796" w14:textId="77777777" w:rsidR="00D827BA" w:rsidRPr="006E7D68" w:rsidRDefault="00D827BA" w:rsidP="006E7D68">
            <w:pPr>
              <w:spacing w:line="240" w:lineRule="auto"/>
              <w:jc w:val="both"/>
              <w:rPr>
                <w:sz w:val="20"/>
              </w:rPr>
            </w:pPr>
            <w:r w:rsidRPr="00D827BA">
              <w:rPr>
                <w:sz w:val="20"/>
              </w:rPr>
              <w:t>640391</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19C0075" w14:textId="77777777" w:rsidR="00D827BA" w:rsidRPr="006E7D68" w:rsidRDefault="00D827BA" w:rsidP="006E7D68">
            <w:pPr>
              <w:spacing w:line="240" w:lineRule="auto"/>
              <w:jc w:val="both"/>
              <w:rPr>
                <w:sz w:val="20"/>
              </w:rPr>
            </w:pPr>
            <w:r w:rsidRPr="00D827BA">
              <w:rPr>
                <w:sz w:val="20"/>
              </w:rPr>
              <w:t>Footwear with outer soles of rubber, plastics or composition leather, with uppers of leather</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8CA4F9D" w14:textId="77777777" w:rsidR="00D827BA" w:rsidRPr="006E7D68" w:rsidRDefault="00D827BA" w:rsidP="006E7D68">
            <w:pPr>
              <w:spacing w:line="240" w:lineRule="auto"/>
              <w:jc w:val="center"/>
              <w:rPr>
                <w:sz w:val="20"/>
              </w:rPr>
            </w:pPr>
            <w:r w:rsidRPr="00D827BA">
              <w:rPr>
                <w:sz w:val="20"/>
              </w:rPr>
              <w:t>131.6</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45CFBF8" w14:textId="77777777" w:rsidR="00D827BA" w:rsidRPr="006E7D68" w:rsidRDefault="00D827BA" w:rsidP="006E7D68">
            <w:pPr>
              <w:spacing w:line="240" w:lineRule="auto"/>
              <w:jc w:val="center"/>
              <w:rPr>
                <w:sz w:val="20"/>
              </w:rPr>
            </w:pPr>
            <w:r w:rsidRPr="00D827BA">
              <w:rPr>
                <w:sz w:val="20"/>
              </w:rPr>
              <w:t>431.98</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2E3B534E" w14:textId="77777777" w:rsidR="00D827BA" w:rsidRPr="006E7D68" w:rsidRDefault="00D827BA" w:rsidP="006E7D68">
            <w:pPr>
              <w:spacing w:line="240" w:lineRule="auto"/>
              <w:jc w:val="center"/>
              <w:rPr>
                <w:sz w:val="20"/>
              </w:rPr>
            </w:pPr>
            <w:r w:rsidRPr="00D827BA">
              <w:rPr>
                <w:sz w:val="20"/>
              </w:rPr>
              <w:t>258</w:t>
            </w:r>
          </w:p>
        </w:tc>
        <w:tc>
          <w:tcPr>
            <w:tcW w:w="1248" w:type="dxa"/>
            <w:tcBorders>
              <w:top w:val="single" w:sz="4" w:space="0" w:color="auto"/>
              <w:left w:val="single" w:sz="4" w:space="0" w:color="auto"/>
              <w:bottom w:val="single" w:sz="4" w:space="0" w:color="auto"/>
              <w:right w:val="single" w:sz="4" w:space="0" w:color="auto"/>
            </w:tcBorders>
          </w:tcPr>
          <w:p w14:paraId="523D94F7" w14:textId="77777777" w:rsidR="00D827BA" w:rsidRPr="00D827BA" w:rsidRDefault="00D827BA" w:rsidP="006E7D68">
            <w:pPr>
              <w:spacing w:line="240" w:lineRule="auto"/>
              <w:jc w:val="center"/>
              <w:rPr>
                <w:sz w:val="20"/>
              </w:rPr>
            </w:pPr>
            <w:r w:rsidRPr="00D827BA">
              <w:rPr>
                <w:sz w:val="20"/>
              </w:rPr>
              <w:t>8%</w:t>
            </w:r>
          </w:p>
          <w:p w14:paraId="0474571A" w14:textId="77777777" w:rsidR="00D827BA" w:rsidRDefault="00D827BA" w:rsidP="006E7D68">
            <w:pPr>
              <w:spacing w:line="240" w:lineRule="auto"/>
              <w:jc w:val="center"/>
              <w:rPr>
                <w:sz w:val="20"/>
              </w:rPr>
            </w:pPr>
            <w:r w:rsidRPr="00D827BA">
              <w:rPr>
                <w:sz w:val="20"/>
              </w:rPr>
              <w:t>4%</w:t>
            </w:r>
          </w:p>
          <w:p w14:paraId="39D10933" w14:textId="00F2FAF5" w:rsidR="00D827BA" w:rsidRDefault="00D827BA" w:rsidP="006E7D68">
            <w:pPr>
              <w:spacing w:line="240" w:lineRule="auto"/>
              <w:jc w:val="center"/>
              <w:rPr>
                <w:sz w:val="20"/>
              </w:rPr>
            </w:pPr>
            <w:r>
              <w:rPr>
                <w:sz w:val="20"/>
              </w:rPr>
              <w:t>(for HSN 6403919800</w:t>
            </w:r>
            <w:r w:rsidR="00C43873">
              <w:rPr>
                <w:sz w:val="20"/>
              </w:rPr>
              <w:t>)</w:t>
            </w:r>
            <w:r>
              <w:rPr>
                <w:sz w:val="20"/>
              </w:rPr>
              <w:t xml:space="preserve"> </w:t>
            </w:r>
          </w:p>
          <w:p w14:paraId="1EB691EC" w14:textId="77777777" w:rsidR="00D827BA" w:rsidRDefault="00D827BA" w:rsidP="006E7D68">
            <w:pPr>
              <w:spacing w:line="240" w:lineRule="auto"/>
              <w:jc w:val="center"/>
              <w:rPr>
                <w:sz w:val="20"/>
              </w:rPr>
            </w:pPr>
            <w:r>
              <w:rPr>
                <w:sz w:val="20"/>
              </w:rPr>
              <w:t>6%</w:t>
            </w:r>
          </w:p>
          <w:p w14:paraId="0F407167" w14:textId="381BC9A7" w:rsidR="00D827BA" w:rsidRPr="00D827BA" w:rsidRDefault="00D827BA" w:rsidP="003223BB">
            <w:pPr>
              <w:spacing w:line="240" w:lineRule="auto"/>
              <w:jc w:val="center"/>
              <w:rPr>
                <w:sz w:val="20"/>
              </w:rPr>
            </w:pPr>
            <w:r>
              <w:rPr>
                <w:sz w:val="20"/>
              </w:rPr>
              <w:t>(for HSN 6403999810 &amp; 6403999890)</w:t>
            </w:r>
            <w:r w:rsidRPr="00D827BA">
              <w:rPr>
                <w:sz w:val="20"/>
              </w:rPr>
              <w:t xml:space="preserve"> </w:t>
            </w:r>
          </w:p>
        </w:tc>
      </w:tr>
      <w:tr w:rsidR="00D827BA" w:rsidRPr="006E7D68" w14:paraId="0229EA52" w14:textId="364B2B2D" w:rsidTr="00D827BA">
        <w:trPr>
          <w:trHeight w:val="677"/>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9108E2B" w14:textId="77777777" w:rsidR="00D827BA" w:rsidRPr="006E7D68" w:rsidRDefault="00D827BA" w:rsidP="006E7D68">
            <w:pPr>
              <w:spacing w:line="240" w:lineRule="auto"/>
              <w:jc w:val="both"/>
              <w:rPr>
                <w:sz w:val="20"/>
              </w:rPr>
            </w:pPr>
            <w:r w:rsidRPr="006E7D68">
              <w:rPr>
                <w:sz w:val="20"/>
              </w:rPr>
              <w:t>2</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B2AB3C1" w14:textId="77777777" w:rsidR="00D827BA" w:rsidRPr="006E7D68" w:rsidRDefault="00D827BA" w:rsidP="006E7D68">
            <w:pPr>
              <w:spacing w:line="240" w:lineRule="auto"/>
              <w:jc w:val="both"/>
              <w:rPr>
                <w:sz w:val="20"/>
              </w:rPr>
            </w:pPr>
            <w:r w:rsidRPr="00D827BA">
              <w:rPr>
                <w:sz w:val="20"/>
              </w:rPr>
              <w:t>420221</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03ECC6E" w14:textId="77777777" w:rsidR="00D827BA" w:rsidRPr="006E7D68" w:rsidRDefault="00D827BA" w:rsidP="006E7D68">
            <w:pPr>
              <w:spacing w:line="240" w:lineRule="auto"/>
              <w:jc w:val="both"/>
              <w:rPr>
                <w:sz w:val="20"/>
              </w:rPr>
            </w:pPr>
            <w:r w:rsidRPr="00D827BA">
              <w:rPr>
                <w:sz w:val="20"/>
              </w:rPr>
              <w:t>Handbags, whether or not with shoulder straps, incl. those without handles, with outer surface of leather</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4355F38" w14:textId="77777777" w:rsidR="00D827BA" w:rsidRPr="006E7D68" w:rsidRDefault="00D827BA" w:rsidP="006E7D68">
            <w:pPr>
              <w:spacing w:line="240" w:lineRule="auto"/>
              <w:jc w:val="center"/>
              <w:rPr>
                <w:sz w:val="20"/>
              </w:rPr>
            </w:pPr>
            <w:r w:rsidRPr="00D827BA">
              <w:rPr>
                <w:sz w:val="20"/>
              </w:rPr>
              <w:t>60.8</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E92B738" w14:textId="77777777" w:rsidR="00D827BA" w:rsidRPr="006E7D68" w:rsidRDefault="00D827BA" w:rsidP="006E7D68">
            <w:pPr>
              <w:spacing w:line="240" w:lineRule="auto"/>
              <w:jc w:val="center"/>
              <w:rPr>
                <w:sz w:val="20"/>
              </w:rPr>
            </w:pPr>
            <w:r w:rsidRPr="00D827BA">
              <w:rPr>
                <w:sz w:val="20"/>
              </w:rPr>
              <w:t>651.94</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4D8BAAF2" w14:textId="77777777" w:rsidR="00D827BA" w:rsidRPr="006E7D68" w:rsidRDefault="00D827BA" w:rsidP="006E7D68">
            <w:pPr>
              <w:spacing w:line="240" w:lineRule="auto"/>
              <w:jc w:val="center"/>
              <w:rPr>
                <w:sz w:val="20"/>
              </w:rPr>
            </w:pPr>
            <w:r w:rsidRPr="00D827BA">
              <w:rPr>
                <w:sz w:val="20"/>
              </w:rPr>
              <w:t>119</w:t>
            </w:r>
          </w:p>
        </w:tc>
        <w:tc>
          <w:tcPr>
            <w:tcW w:w="1248" w:type="dxa"/>
            <w:tcBorders>
              <w:top w:val="single" w:sz="4" w:space="0" w:color="auto"/>
              <w:left w:val="single" w:sz="4" w:space="0" w:color="auto"/>
              <w:bottom w:val="single" w:sz="4" w:space="0" w:color="auto"/>
              <w:right w:val="single" w:sz="4" w:space="0" w:color="auto"/>
            </w:tcBorders>
          </w:tcPr>
          <w:p w14:paraId="7CC41E02" w14:textId="471782FE" w:rsidR="00D827BA" w:rsidRPr="00D827BA" w:rsidRDefault="00146463" w:rsidP="006E7D68">
            <w:pPr>
              <w:spacing w:line="240" w:lineRule="auto"/>
              <w:jc w:val="center"/>
              <w:rPr>
                <w:sz w:val="20"/>
              </w:rPr>
            </w:pPr>
            <w:r>
              <w:rPr>
                <w:sz w:val="20"/>
              </w:rPr>
              <w:t>2%</w:t>
            </w:r>
          </w:p>
        </w:tc>
      </w:tr>
      <w:tr w:rsidR="00D827BA" w:rsidRPr="006E7D68" w14:paraId="07709BAE" w14:textId="0AC02991" w:rsidTr="00D827BA">
        <w:trPr>
          <w:trHeight w:val="677"/>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D0F0E8D" w14:textId="77777777" w:rsidR="00D827BA" w:rsidRPr="006E7D68" w:rsidRDefault="00D827BA" w:rsidP="006E7D68">
            <w:pPr>
              <w:spacing w:line="240" w:lineRule="auto"/>
              <w:jc w:val="both"/>
              <w:rPr>
                <w:sz w:val="20"/>
              </w:rPr>
            </w:pPr>
            <w:r w:rsidRPr="006E7D68">
              <w:rPr>
                <w:sz w:val="20"/>
              </w:rPr>
              <w:t>3</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5AE0AFE" w14:textId="77777777" w:rsidR="00D827BA" w:rsidRPr="006E7D68" w:rsidRDefault="00D827BA" w:rsidP="006E7D68">
            <w:pPr>
              <w:spacing w:line="240" w:lineRule="auto"/>
              <w:jc w:val="both"/>
              <w:rPr>
                <w:sz w:val="20"/>
              </w:rPr>
            </w:pPr>
            <w:r w:rsidRPr="00D827BA">
              <w:rPr>
                <w:sz w:val="20"/>
              </w:rPr>
              <w:t>640399</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0E8A5F6" w14:textId="77777777" w:rsidR="00D827BA" w:rsidRPr="006E7D68" w:rsidRDefault="00D827BA" w:rsidP="006E7D68">
            <w:pPr>
              <w:spacing w:line="240" w:lineRule="auto"/>
              <w:jc w:val="both"/>
              <w:rPr>
                <w:sz w:val="20"/>
              </w:rPr>
            </w:pPr>
            <w:r w:rsidRPr="00D827BA">
              <w:rPr>
                <w:sz w:val="20"/>
              </w:rPr>
              <w:t>Footwear with outer soles of rubber, plastics or composition leather, with uppers of leather</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833B997" w14:textId="77777777" w:rsidR="00D827BA" w:rsidRPr="006E7D68" w:rsidRDefault="00D827BA" w:rsidP="006E7D68">
            <w:pPr>
              <w:spacing w:line="240" w:lineRule="auto"/>
              <w:jc w:val="center"/>
              <w:rPr>
                <w:sz w:val="20"/>
              </w:rPr>
            </w:pPr>
            <w:r w:rsidRPr="00D827BA">
              <w:rPr>
                <w:sz w:val="20"/>
              </w:rPr>
              <w:t>50</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363ACEC" w14:textId="77777777" w:rsidR="00D827BA" w:rsidRPr="006E7D68" w:rsidRDefault="00D827BA" w:rsidP="006E7D68">
            <w:pPr>
              <w:spacing w:line="240" w:lineRule="auto"/>
              <w:jc w:val="center"/>
              <w:rPr>
                <w:sz w:val="20"/>
              </w:rPr>
            </w:pPr>
            <w:r w:rsidRPr="00D827BA">
              <w:rPr>
                <w:sz w:val="20"/>
              </w:rPr>
              <w:t>1299.7</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31EDB61F" w14:textId="77777777" w:rsidR="00D827BA" w:rsidRPr="006E7D68" w:rsidRDefault="00D827BA" w:rsidP="006E7D68">
            <w:pPr>
              <w:spacing w:line="240" w:lineRule="auto"/>
              <w:jc w:val="center"/>
              <w:rPr>
                <w:sz w:val="20"/>
              </w:rPr>
            </w:pPr>
            <w:r w:rsidRPr="00D827BA">
              <w:rPr>
                <w:sz w:val="20"/>
              </w:rPr>
              <w:t>98</w:t>
            </w:r>
          </w:p>
        </w:tc>
        <w:tc>
          <w:tcPr>
            <w:tcW w:w="1248" w:type="dxa"/>
            <w:tcBorders>
              <w:top w:val="single" w:sz="4" w:space="0" w:color="auto"/>
              <w:left w:val="single" w:sz="4" w:space="0" w:color="auto"/>
              <w:bottom w:val="single" w:sz="4" w:space="0" w:color="auto"/>
              <w:right w:val="single" w:sz="4" w:space="0" w:color="auto"/>
            </w:tcBorders>
          </w:tcPr>
          <w:p w14:paraId="26E13F27" w14:textId="77777777" w:rsidR="00466F8B" w:rsidRPr="00D827BA" w:rsidRDefault="00466F8B" w:rsidP="00466F8B">
            <w:pPr>
              <w:spacing w:line="240" w:lineRule="auto"/>
              <w:jc w:val="center"/>
              <w:rPr>
                <w:sz w:val="20"/>
              </w:rPr>
            </w:pPr>
            <w:r w:rsidRPr="00D827BA">
              <w:rPr>
                <w:sz w:val="20"/>
              </w:rPr>
              <w:t>8%</w:t>
            </w:r>
          </w:p>
          <w:p w14:paraId="2A407CBB" w14:textId="77777777" w:rsidR="00466F8B" w:rsidRDefault="00466F8B" w:rsidP="00466F8B">
            <w:pPr>
              <w:spacing w:line="240" w:lineRule="auto"/>
              <w:jc w:val="center"/>
              <w:rPr>
                <w:sz w:val="20"/>
              </w:rPr>
            </w:pPr>
            <w:r w:rsidRPr="00D827BA">
              <w:rPr>
                <w:sz w:val="20"/>
              </w:rPr>
              <w:t>4%</w:t>
            </w:r>
          </w:p>
          <w:p w14:paraId="06FDE94E" w14:textId="7915CD21" w:rsidR="00466F8B" w:rsidRDefault="00466F8B" w:rsidP="00466F8B">
            <w:pPr>
              <w:spacing w:line="240" w:lineRule="auto"/>
              <w:jc w:val="center"/>
              <w:rPr>
                <w:sz w:val="20"/>
              </w:rPr>
            </w:pPr>
            <w:r>
              <w:rPr>
                <w:sz w:val="20"/>
              </w:rPr>
              <w:t>(for HSN  6403993800)</w:t>
            </w:r>
          </w:p>
          <w:p w14:paraId="55EC00DE" w14:textId="77777777" w:rsidR="00466F8B" w:rsidRDefault="00466F8B" w:rsidP="00466F8B">
            <w:pPr>
              <w:spacing w:line="240" w:lineRule="auto"/>
              <w:jc w:val="center"/>
              <w:rPr>
                <w:sz w:val="20"/>
              </w:rPr>
            </w:pPr>
            <w:r>
              <w:rPr>
                <w:sz w:val="20"/>
              </w:rPr>
              <w:t>6%</w:t>
            </w:r>
          </w:p>
          <w:p w14:paraId="09075674" w14:textId="59EA32F1" w:rsidR="00D827BA" w:rsidRPr="00D827BA" w:rsidRDefault="00466F8B" w:rsidP="00466F8B">
            <w:pPr>
              <w:spacing w:line="240" w:lineRule="auto"/>
              <w:jc w:val="center"/>
              <w:rPr>
                <w:sz w:val="20"/>
              </w:rPr>
            </w:pPr>
            <w:r>
              <w:rPr>
                <w:sz w:val="20"/>
              </w:rPr>
              <w:t>(</w:t>
            </w:r>
            <w:proofErr w:type="gramStart"/>
            <w:r>
              <w:rPr>
                <w:sz w:val="20"/>
              </w:rPr>
              <w:t>for</w:t>
            </w:r>
            <w:proofErr w:type="gramEnd"/>
            <w:r>
              <w:rPr>
                <w:sz w:val="20"/>
              </w:rPr>
              <w:t xml:space="preserve"> HSN 6403999810 &amp; 6403999890</w:t>
            </w:r>
          </w:p>
        </w:tc>
      </w:tr>
      <w:tr w:rsidR="00D827BA" w:rsidRPr="006E7D68" w14:paraId="5B7E4126" w14:textId="798C4B25" w:rsidTr="00D827BA">
        <w:trPr>
          <w:trHeight w:val="1013"/>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6112294" w14:textId="77777777" w:rsidR="00D827BA" w:rsidRPr="006E7D68" w:rsidRDefault="00D827BA" w:rsidP="006E7D68">
            <w:pPr>
              <w:spacing w:line="240" w:lineRule="auto"/>
              <w:jc w:val="both"/>
              <w:rPr>
                <w:sz w:val="20"/>
              </w:rPr>
            </w:pPr>
            <w:r w:rsidRPr="006E7D68">
              <w:rPr>
                <w:sz w:val="20"/>
              </w:rPr>
              <w:t>4</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A683C5D" w14:textId="77777777" w:rsidR="00D827BA" w:rsidRPr="006E7D68" w:rsidRDefault="00D827BA" w:rsidP="006E7D68">
            <w:pPr>
              <w:spacing w:line="240" w:lineRule="auto"/>
              <w:jc w:val="both"/>
              <w:rPr>
                <w:sz w:val="20"/>
              </w:rPr>
            </w:pPr>
            <w:r w:rsidRPr="00D827BA">
              <w:rPr>
                <w:sz w:val="20"/>
              </w:rPr>
              <w:t>420222</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BE0A941" w14:textId="77777777" w:rsidR="00D827BA" w:rsidRPr="006E7D68" w:rsidRDefault="00D827BA" w:rsidP="006E7D68">
            <w:pPr>
              <w:spacing w:line="240" w:lineRule="auto"/>
              <w:jc w:val="both"/>
              <w:rPr>
                <w:sz w:val="20"/>
              </w:rPr>
            </w:pPr>
            <w:r w:rsidRPr="00D827BA">
              <w:rPr>
                <w:sz w:val="20"/>
              </w:rPr>
              <w:t xml:space="preserve">Handbags, whether or not with shoulder straps, incl. those without handles, with outer </w:t>
            </w:r>
            <w:proofErr w:type="gramStart"/>
            <w:r w:rsidRPr="00D827BA">
              <w:rPr>
                <w:sz w:val="20"/>
              </w:rPr>
              <w:t>surface  of</w:t>
            </w:r>
            <w:proofErr w:type="gramEnd"/>
            <w:r w:rsidRPr="00D827BA">
              <w:rPr>
                <w:sz w:val="20"/>
              </w:rPr>
              <w:t xml:space="preserve"> textiles/ plastics</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4CA0AEA" w14:textId="77777777" w:rsidR="00D827BA" w:rsidRPr="006E7D68" w:rsidRDefault="00D827BA" w:rsidP="006E7D68">
            <w:pPr>
              <w:spacing w:line="240" w:lineRule="auto"/>
              <w:jc w:val="center"/>
              <w:rPr>
                <w:sz w:val="20"/>
              </w:rPr>
            </w:pPr>
            <w:r w:rsidRPr="00D827BA">
              <w:rPr>
                <w:sz w:val="20"/>
              </w:rPr>
              <w:t>49.6</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61186D9" w14:textId="77777777" w:rsidR="00D827BA" w:rsidRPr="006E7D68" w:rsidRDefault="00D827BA" w:rsidP="006E7D68">
            <w:pPr>
              <w:spacing w:line="240" w:lineRule="auto"/>
              <w:jc w:val="center"/>
              <w:rPr>
                <w:sz w:val="20"/>
              </w:rPr>
            </w:pPr>
            <w:r w:rsidRPr="00D827BA">
              <w:rPr>
                <w:sz w:val="20"/>
              </w:rPr>
              <w:t>505.69</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196F3CDA" w14:textId="77777777" w:rsidR="00D827BA" w:rsidRPr="006E7D68" w:rsidRDefault="00D827BA" w:rsidP="006E7D68">
            <w:pPr>
              <w:spacing w:line="240" w:lineRule="auto"/>
              <w:jc w:val="center"/>
              <w:rPr>
                <w:sz w:val="20"/>
              </w:rPr>
            </w:pPr>
            <w:r w:rsidRPr="00D827BA">
              <w:rPr>
                <w:sz w:val="20"/>
              </w:rPr>
              <w:t>98</w:t>
            </w:r>
          </w:p>
        </w:tc>
        <w:tc>
          <w:tcPr>
            <w:tcW w:w="1248" w:type="dxa"/>
            <w:tcBorders>
              <w:top w:val="single" w:sz="4" w:space="0" w:color="auto"/>
              <w:left w:val="single" w:sz="4" w:space="0" w:color="auto"/>
              <w:bottom w:val="single" w:sz="4" w:space="0" w:color="auto"/>
              <w:right w:val="single" w:sz="4" w:space="0" w:color="auto"/>
            </w:tcBorders>
          </w:tcPr>
          <w:p w14:paraId="32283F26" w14:textId="77777777" w:rsidR="00D827BA" w:rsidRDefault="00111508" w:rsidP="006E7D68">
            <w:pPr>
              <w:spacing w:line="240" w:lineRule="auto"/>
              <w:jc w:val="center"/>
              <w:rPr>
                <w:sz w:val="20"/>
              </w:rPr>
            </w:pPr>
            <w:r>
              <w:rPr>
                <w:sz w:val="20"/>
              </w:rPr>
              <w:t>8%</w:t>
            </w:r>
          </w:p>
          <w:p w14:paraId="0B8CDBF9" w14:textId="0C2432FF" w:rsidR="00111508" w:rsidRDefault="00111508" w:rsidP="006E7D68">
            <w:pPr>
              <w:spacing w:line="240" w:lineRule="auto"/>
              <w:jc w:val="center"/>
              <w:rPr>
                <w:sz w:val="20"/>
              </w:rPr>
            </w:pPr>
            <w:r>
              <w:rPr>
                <w:sz w:val="20"/>
              </w:rPr>
              <w:t>(for plastic handbags)</w:t>
            </w:r>
          </w:p>
          <w:p w14:paraId="2FCCB006" w14:textId="77777777" w:rsidR="00111508" w:rsidRDefault="00111508" w:rsidP="006E7D68">
            <w:pPr>
              <w:spacing w:line="240" w:lineRule="auto"/>
              <w:jc w:val="center"/>
              <w:rPr>
                <w:sz w:val="20"/>
              </w:rPr>
            </w:pPr>
            <w:r>
              <w:rPr>
                <w:sz w:val="20"/>
              </w:rPr>
              <w:t>2%</w:t>
            </w:r>
          </w:p>
          <w:p w14:paraId="162BD4B0" w14:textId="2AFBC290" w:rsidR="00111508" w:rsidRPr="00D827BA" w:rsidRDefault="00111508" w:rsidP="006E7D68">
            <w:pPr>
              <w:spacing w:line="240" w:lineRule="auto"/>
              <w:jc w:val="center"/>
              <w:rPr>
                <w:sz w:val="20"/>
              </w:rPr>
            </w:pPr>
            <w:r>
              <w:rPr>
                <w:sz w:val="20"/>
              </w:rPr>
              <w:t>(for textile &amp; other handbags)</w:t>
            </w:r>
          </w:p>
        </w:tc>
      </w:tr>
      <w:tr w:rsidR="00D827BA" w:rsidRPr="006E7D68" w14:paraId="22D36673" w14:textId="2A8B1C5C" w:rsidTr="00D827BA">
        <w:trPr>
          <w:trHeight w:val="677"/>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596335D" w14:textId="77777777" w:rsidR="00D827BA" w:rsidRPr="006E7D68" w:rsidRDefault="00D827BA" w:rsidP="006E7D68">
            <w:pPr>
              <w:spacing w:line="240" w:lineRule="auto"/>
              <w:jc w:val="both"/>
              <w:rPr>
                <w:sz w:val="20"/>
              </w:rPr>
            </w:pPr>
            <w:r w:rsidRPr="006E7D68">
              <w:rPr>
                <w:sz w:val="20"/>
              </w:rPr>
              <w:lastRenderedPageBreak/>
              <w:t>5</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E3D211F" w14:textId="77777777" w:rsidR="00D827BA" w:rsidRPr="006E7D68" w:rsidRDefault="00D827BA" w:rsidP="006E7D68">
            <w:pPr>
              <w:spacing w:line="240" w:lineRule="auto"/>
              <w:jc w:val="both"/>
              <w:rPr>
                <w:sz w:val="20"/>
              </w:rPr>
            </w:pPr>
            <w:r w:rsidRPr="00D827BA">
              <w:rPr>
                <w:sz w:val="20"/>
              </w:rPr>
              <w:t>640351</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A2C6DCA" w14:textId="77777777" w:rsidR="00D827BA" w:rsidRPr="006E7D68" w:rsidRDefault="00D827BA" w:rsidP="006E7D68">
            <w:pPr>
              <w:spacing w:line="240" w:lineRule="auto"/>
              <w:jc w:val="both"/>
              <w:rPr>
                <w:sz w:val="20"/>
              </w:rPr>
            </w:pPr>
            <w:r w:rsidRPr="00D827BA">
              <w:rPr>
                <w:sz w:val="20"/>
              </w:rPr>
              <w:t xml:space="preserve">Footwear with outer soles and uppers of leather, covering the ankle </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57CBBD2" w14:textId="77777777" w:rsidR="00D827BA" w:rsidRPr="006E7D68" w:rsidRDefault="00D827BA" w:rsidP="006E7D68">
            <w:pPr>
              <w:spacing w:line="240" w:lineRule="auto"/>
              <w:jc w:val="center"/>
              <w:rPr>
                <w:sz w:val="20"/>
              </w:rPr>
            </w:pPr>
            <w:r w:rsidRPr="00D827BA">
              <w:rPr>
                <w:sz w:val="20"/>
              </w:rPr>
              <w:t>41.2</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D3E2E2C" w14:textId="77777777" w:rsidR="00D827BA" w:rsidRPr="006E7D68" w:rsidRDefault="00D827BA" w:rsidP="006E7D68">
            <w:pPr>
              <w:spacing w:line="240" w:lineRule="auto"/>
              <w:jc w:val="center"/>
              <w:rPr>
                <w:sz w:val="20"/>
              </w:rPr>
            </w:pPr>
            <w:r w:rsidRPr="00D827BA">
              <w:rPr>
                <w:sz w:val="20"/>
              </w:rPr>
              <w:t>47.74</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157E2162" w14:textId="77777777" w:rsidR="00D827BA" w:rsidRPr="006E7D68" w:rsidRDefault="00D827BA" w:rsidP="006E7D68">
            <w:pPr>
              <w:spacing w:line="240" w:lineRule="auto"/>
              <w:jc w:val="center"/>
              <w:rPr>
                <w:sz w:val="20"/>
              </w:rPr>
            </w:pPr>
            <w:r w:rsidRPr="00D827BA">
              <w:rPr>
                <w:sz w:val="20"/>
              </w:rPr>
              <w:t>80</w:t>
            </w:r>
          </w:p>
        </w:tc>
        <w:tc>
          <w:tcPr>
            <w:tcW w:w="1248" w:type="dxa"/>
            <w:tcBorders>
              <w:top w:val="single" w:sz="4" w:space="0" w:color="auto"/>
              <w:left w:val="single" w:sz="4" w:space="0" w:color="auto"/>
              <w:bottom w:val="single" w:sz="4" w:space="0" w:color="auto"/>
              <w:right w:val="single" w:sz="4" w:space="0" w:color="auto"/>
            </w:tcBorders>
          </w:tcPr>
          <w:p w14:paraId="35CBC6A5" w14:textId="5E40E07A" w:rsidR="00D827BA" w:rsidRPr="00D827BA" w:rsidRDefault="00441913" w:rsidP="006E7D68">
            <w:pPr>
              <w:spacing w:line="240" w:lineRule="auto"/>
              <w:jc w:val="center"/>
              <w:rPr>
                <w:sz w:val="20"/>
              </w:rPr>
            </w:pPr>
            <w:r>
              <w:rPr>
                <w:sz w:val="20"/>
              </w:rPr>
              <w:t>8%</w:t>
            </w:r>
          </w:p>
        </w:tc>
      </w:tr>
      <w:tr w:rsidR="00D827BA" w:rsidRPr="006E7D68" w14:paraId="1D6DF5B7" w14:textId="65907DE2"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30E05F2" w14:textId="77777777" w:rsidR="00D827BA" w:rsidRPr="006E7D68" w:rsidRDefault="00D827BA" w:rsidP="006E7D68">
            <w:pPr>
              <w:spacing w:line="240" w:lineRule="auto"/>
              <w:jc w:val="both"/>
              <w:rPr>
                <w:sz w:val="20"/>
              </w:rPr>
            </w:pPr>
            <w:r w:rsidRPr="006E7D68">
              <w:rPr>
                <w:sz w:val="20"/>
              </w:rPr>
              <w:t>6</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C06E948" w14:textId="77777777" w:rsidR="00D827BA" w:rsidRPr="006E7D68" w:rsidRDefault="00D827BA" w:rsidP="006E7D68">
            <w:pPr>
              <w:spacing w:line="240" w:lineRule="auto"/>
              <w:jc w:val="both"/>
              <w:rPr>
                <w:sz w:val="20"/>
              </w:rPr>
            </w:pPr>
            <w:r w:rsidRPr="00D827BA">
              <w:rPr>
                <w:sz w:val="20"/>
              </w:rPr>
              <w:t>420100</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0305D39" w14:textId="77777777" w:rsidR="00D827BA" w:rsidRPr="006E7D68" w:rsidRDefault="00D827BA" w:rsidP="006E7D68">
            <w:pPr>
              <w:spacing w:line="240" w:lineRule="auto"/>
              <w:jc w:val="both"/>
              <w:rPr>
                <w:sz w:val="20"/>
              </w:rPr>
            </w:pPr>
            <w:r w:rsidRPr="00D827BA">
              <w:rPr>
                <w:sz w:val="20"/>
              </w:rPr>
              <w:t xml:space="preserve">Saddlery and harness </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A754D77" w14:textId="77777777" w:rsidR="00D827BA" w:rsidRPr="006E7D68" w:rsidRDefault="00D827BA" w:rsidP="006E7D68">
            <w:pPr>
              <w:spacing w:line="240" w:lineRule="auto"/>
              <w:jc w:val="center"/>
              <w:rPr>
                <w:sz w:val="20"/>
              </w:rPr>
            </w:pPr>
            <w:r w:rsidRPr="00D827BA">
              <w:rPr>
                <w:sz w:val="20"/>
              </w:rPr>
              <w:t>27.8</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129AE70" w14:textId="77777777" w:rsidR="00D827BA" w:rsidRPr="006E7D68" w:rsidRDefault="00D827BA" w:rsidP="006E7D68">
            <w:pPr>
              <w:spacing w:line="240" w:lineRule="auto"/>
              <w:jc w:val="center"/>
              <w:rPr>
                <w:sz w:val="20"/>
              </w:rPr>
            </w:pPr>
            <w:r w:rsidRPr="00D827BA">
              <w:rPr>
                <w:sz w:val="20"/>
              </w:rPr>
              <w:t>148.01</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7715E137" w14:textId="77777777" w:rsidR="00D827BA" w:rsidRPr="006E7D68" w:rsidRDefault="00D827BA" w:rsidP="006E7D68">
            <w:pPr>
              <w:spacing w:line="240" w:lineRule="auto"/>
              <w:jc w:val="center"/>
              <w:rPr>
                <w:sz w:val="20"/>
              </w:rPr>
            </w:pPr>
            <w:r w:rsidRPr="00D827BA">
              <w:rPr>
                <w:sz w:val="20"/>
              </w:rPr>
              <w:t>55</w:t>
            </w:r>
          </w:p>
        </w:tc>
        <w:tc>
          <w:tcPr>
            <w:tcW w:w="1248" w:type="dxa"/>
            <w:tcBorders>
              <w:top w:val="single" w:sz="4" w:space="0" w:color="auto"/>
              <w:left w:val="single" w:sz="4" w:space="0" w:color="auto"/>
              <w:bottom w:val="single" w:sz="4" w:space="0" w:color="auto"/>
              <w:right w:val="single" w:sz="4" w:space="0" w:color="auto"/>
            </w:tcBorders>
          </w:tcPr>
          <w:p w14:paraId="733A2E0D" w14:textId="7FA83553" w:rsidR="00D827BA" w:rsidRPr="00D827BA" w:rsidRDefault="00182575" w:rsidP="006E7D68">
            <w:pPr>
              <w:spacing w:line="240" w:lineRule="auto"/>
              <w:jc w:val="center"/>
              <w:rPr>
                <w:sz w:val="20"/>
              </w:rPr>
            </w:pPr>
            <w:r>
              <w:rPr>
                <w:sz w:val="20"/>
              </w:rPr>
              <w:t>2%</w:t>
            </w:r>
          </w:p>
        </w:tc>
      </w:tr>
      <w:tr w:rsidR="00D827BA" w:rsidRPr="006E7D68" w14:paraId="61AD5A21" w14:textId="1A059898" w:rsidTr="00D827BA">
        <w:trPr>
          <w:trHeight w:val="1013"/>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E783557" w14:textId="77777777" w:rsidR="00D827BA" w:rsidRPr="006E7D68" w:rsidRDefault="00D827BA" w:rsidP="006E7D68">
            <w:pPr>
              <w:spacing w:line="240" w:lineRule="auto"/>
              <w:jc w:val="both"/>
              <w:rPr>
                <w:sz w:val="20"/>
              </w:rPr>
            </w:pPr>
            <w:r w:rsidRPr="006E7D68">
              <w:rPr>
                <w:sz w:val="20"/>
              </w:rPr>
              <w:t>7</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4A30581" w14:textId="77777777" w:rsidR="00D827BA" w:rsidRPr="006E7D68" w:rsidRDefault="00D827BA" w:rsidP="006E7D68">
            <w:pPr>
              <w:spacing w:line="240" w:lineRule="auto"/>
              <w:jc w:val="both"/>
              <w:rPr>
                <w:sz w:val="20"/>
              </w:rPr>
            </w:pPr>
            <w:r w:rsidRPr="00D827BA">
              <w:rPr>
                <w:sz w:val="20"/>
              </w:rPr>
              <w:t>420231</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D16D07E" w14:textId="77777777" w:rsidR="00D827BA" w:rsidRPr="006E7D68" w:rsidRDefault="00D827BA" w:rsidP="006E7D68">
            <w:pPr>
              <w:spacing w:line="240" w:lineRule="auto"/>
              <w:jc w:val="both"/>
              <w:rPr>
                <w:sz w:val="20"/>
              </w:rPr>
            </w:pPr>
            <w:r w:rsidRPr="00D827BA">
              <w:rPr>
                <w:sz w:val="20"/>
              </w:rPr>
              <w:t>Wallets, purses, key-pouches, cigarette-cases, tobacco-pouches and similar articles carried in pocket or handbag – of leather</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F497F89" w14:textId="77777777" w:rsidR="00D827BA" w:rsidRPr="006E7D68" w:rsidRDefault="00D827BA" w:rsidP="006E7D68">
            <w:pPr>
              <w:spacing w:line="240" w:lineRule="auto"/>
              <w:jc w:val="center"/>
              <w:rPr>
                <w:sz w:val="20"/>
              </w:rPr>
            </w:pPr>
            <w:r w:rsidRPr="00D827BA">
              <w:rPr>
                <w:sz w:val="20"/>
              </w:rPr>
              <w:t>23.9</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1AE9E15" w14:textId="77777777" w:rsidR="00D827BA" w:rsidRPr="006E7D68" w:rsidRDefault="00D827BA" w:rsidP="006E7D68">
            <w:pPr>
              <w:spacing w:line="240" w:lineRule="auto"/>
              <w:jc w:val="center"/>
              <w:rPr>
                <w:sz w:val="20"/>
              </w:rPr>
            </w:pPr>
            <w:r w:rsidRPr="00D827BA">
              <w:rPr>
                <w:sz w:val="20"/>
              </w:rPr>
              <w:t>89.79</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52F37A72" w14:textId="77777777" w:rsidR="00D827BA" w:rsidRPr="006E7D68" w:rsidRDefault="00D827BA" w:rsidP="006E7D68">
            <w:pPr>
              <w:spacing w:line="240" w:lineRule="auto"/>
              <w:jc w:val="center"/>
              <w:rPr>
                <w:sz w:val="20"/>
              </w:rPr>
            </w:pPr>
            <w:r w:rsidRPr="00D827BA">
              <w:rPr>
                <w:sz w:val="20"/>
              </w:rPr>
              <w:t>47</w:t>
            </w:r>
          </w:p>
        </w:tc>
        <w:tc>
          <w:tcPr>
            <w:tcW w:w="1248" w:type="dxa"/>
            <w:tcBorders>
              <w:top w:val="single" w:sz="4" w:space="0" w:color="auto"/>
              <w:left w:val="single" w:sz="4" w:space="0" w:color="auto"/>
              <w:bottom w:val="single" w:sz="4" w:space="0" w:color="auto"/>
              <w:right w:val="single" w:sz="4" w:space="0" w:color="auto"/>
            </w:tcBorders>
          </w:tcPr>
          <w:p w14:paraId="63BBBA09" w14:textId="51F26B43" w:rsidR="00D827BA" w:rsidRPr="00D827BA" w:rsidRDefault="00182575" w:rsidP="006E7D68">
            <w:pPr>
              <w:spacing w:line="240" w:lineRule="auto"/>
              <w:jc w:val="center"/>
              <w:rPr>
                <w:sz w:val="20"/>
              </w:rPr>
            </w:pPr>
            <w:r>
              <w:rPr>
                <w:sz w:val="20"/>
              </w:rPr>
              <w:t>2%</w:t>
            </w:r>
          </w:p>
        </w:tc>
      </w:tr>
      <w:tr w:rsidR="00D827BA" w:rsidRPr="006E7D68" w14:paraId="361DD936" w14:textId="33DCDBAA"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2678159" w14:textId="77777777" w:rsidR="00D827BA" w:rsidRPr="006E7D68" w:rsidRDefault="00D827BA" w:rsidP="006E7D68">
            <w:pPr>
              <w:spacing w:line="240" w:lineRule="auto"/>
              <w:jc w:val="both"/>
              <w:rPr>
                <w:sz w:val="20"/>
              </w:rPr>
            </w:pPr>
            <w:r w:rsidRPr="006E7D68">
              <w:rPr>
                <w:sz w:val="20"/>
              </w:rPr>
              <w:t>8</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7DA199B" w14:textId="77777777" w:rsidR="00D827BA" w:rsidRPr="006E7D68" w:rsidRDefault="00D827BA" w:rsidP="006E7D68">
            <w:pPr>
              <w:spacing w:line="240" w:lineRule="auto"/>
              <w:jc w:val="both"/>
              <w:rPr>
                <w:sz w:val="20"/>
              </w:rPr>
            </w:pPr>
            <w:r w:rsidRPr="00D827BA">
              <w:rPr>
                <w:sz w:val="20"/>
              </w:rPr>
              <w:t>420310</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5154D30" w14:textId="77777777" w:rsidR="00D827BA" w:rsidRPr="006E7D68" w:rsidRDefault="00D827BA" w:rsidP="006E7D68">
            <w:pPr>
              <w:spacing w:line="240" w:lineRule="auto"/>
              <w:jc w:val="both"/>
              <w:rPr>
                <w:sz w:val="20"/>
              </w:rPr>
            </w:pPr>
            <w:r w:rsidRPr="00D827BA">
              <w:rPr>
                <w:sz w:val="20"/>
              </w:rPr>
              <w:t xml:space="preserve">Articles of apparel, of leather or composition leather </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D3F0A46" w14:textId="77777777" w:rsidR="00D827BA" w:rsidRPr="006E7D68" w:rsidRDefault="00D827BA" w:rsidP="006E7D68">
            <w:pPr>
              <w:spacing w:line="240" w:lineRule="auto"/>
              <w:jc w:val="center"/>
              <w:rPr>
                <w:sz w:val="20"/>
              </w:rPr>
            </w:pPr>
            <w:r w:rsidRPr="00D827BA">
              <w:rPr>
                <w:sz w:val="20"/>
              </w:rPr>
              <w:t>20.3</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679DF1E" w14:textId="77777777" w:rsidR="00D827BA" w:rsidRPr="006E7D68" w:rsidRDefault="00D827BA" w:rsidP="006E7D68">
            <w:pPr>
              <w:spacing w:line="240" w:lineRule="auto"/>
              <w:jc w:val="center"/>
              <w:rPr>
                <w:sz w:val="20"/>
              </w:rPr>
            </w:pPr>
            <w:r w:rsidRPr="00D827BA">
              <w:rPr>
                <w:sz w:val="20"/>
              </w:rPr>
              <w:t>123.07</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4C716ADF" w14:textId="77777777" w:rsidR="00D827BA" w:rsidRPr="006E7D68" w:rsidRDefault="00D827BA" w:rsidP="006E7D68">
            <w:pPr>
              <w:spacing w:line="240" w:lineRule="auto"/>
              <w:jc w:val="center"/>
              <w:rPr>
                <w:sz w:val="20"/>
              </w:rPr>
            </w:pPr>
            <w:r w:rsidRPr="00D827BA">
              <w:rPr>
                <w:sz w:val="20"/>
              </w:rPr>
              <w:t>39</w:t>
            </w:r>
          </w:p>
        </w:tc>
        <w:tc>
          <w:tcPr>
            <w:tcW w:w="1248" w:type="dxa"/>
            <w:tcBorders>
              <w:top w:val="single" w:sz="4" w:space="0" w:color="auto"/>
              <w:left w:val="single" w:sz="4" w:space="0" w:color="auto"/>
              <w:bottom w:val="single" w:sz="4" w:space="0" w:color="auto"/>
              <w:right w:val="single" w:sz="4" w:space="0" w:color="auto"/>
            </w:tcBorders>
          </w:tcPr>
          <w:p w14:paraId="3AE3CDEB" w14:textId="2F36414A" w:rsidR="00D827BA" w:rsidRPr="00D827BA" w:rsidRDefault="00182575" w:rsidP="006E7D68">
            <w:pPr>
              <w:spacing w:line="240" w:lineRule="auto"/>
              <w:jc w:val="center"/>
              <w:rPr>
                <w:sz w:val="20"/>
              </w:rPr>
            </w:pPr>
            <w:r>
              <w:rPr>
                <w:sz w:val="20"/>
              </w:rPr>
              <w:t>4%</w:t>
            </w:r>
          </w:p>
        </w:tc>
      </w:tr>
      <w:tr w:rsidR="00D827BA" w:rsidRPr="006E7D68" w14:paraId="0BE17DC9" w14:textId="505F7CF2"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01A590E" w14:textId="77777777" w:rsidR="00D827BA" w:rsidRPr="006E7D68" w:rsidRDefault="00D827BA" w:rsidP="006E7D68">
            <w:pPr>
              <w:spacing w:line="240" w:lineRule="auto"/>
              <w:jc w:val="both"/>
              <w:rPr>
                <w:sz w:val="20"/>
              </w:rPr>
            </w:pPr>
            <w:r w:rsidRPr="006E7D68">
              <w:rPr>
                <w:sz w:val="20"/>
              </w:rPr>
              <w:t>9</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DD7386A" w14:textId="77777777" w:rsidR="00D827BA" w:rsidRPr="006E7D68" w:rsidRDefault="00D827BA" w:rsidP="006E7D68">
            <w:pPr>
              <w:spacing w:line="240" w:lineRule="auto"/>
              <w:jc w:val="both"/>
              <w:rPr>
                <w:sz w:val="20"/>
              </w:rPr>
            </w:pPr>
            <w:r w:rsidRPr="00D827BA">
              <w:rPr>
                <w:sz w:val="20"/>
              </w:rPr>
              <w:t>640610</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49C1B8A" w14:textId="77777777" w:rsidR="00D827BA" w:rsidRPr="006E7D68" w:rsidRDefault="00D827BA" w:rsidP="006E7D68">
            <w:pPr>
              <w:spacing w:line="240" w:lineRule="auto"/>
              <w:jc w:val="both"/>
              <w:rPr>
                <w:sz w:val="20"/>
              </w:rPr>
            </w:pPr>
            <w:r w:rsidRPr="00D827BA">
              <w:rPr>
                <w:sz w:val="20"/>
              </w:rPr>
              <w:t>Uppers and parts thereof (excl. stiffeners and general parts made of asbestos)</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3D95F98" w14:textId="77777777" w:rsidR="00D827BA" w:rsidRPr="006E7D68" w:rsidRDefault="00D827BA" w:rsidP="006E7D68">
            <w:pPr>
              <w:spacing w:line="240" w:lineRule="auto"/>
              <w:jc w:val="center"/>
              <w:rPr>
                <w:sz w:val="20"/>
              </w:rPr>
            </w:pPr>
            <w:r w:rsidRPr="00D827BA">
              <w:rPr>
                <w:sz w:val="20"/>
              </w:rPr>
              <w:t>13.7</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534F142" w14:textId="77777777" w:rsidR="00D827BA" w:rsidRPr="006E7D68" w:rsidRDefault="00D827BA" w:rsidP="006E7D68">
            <w:pPr>
              <w:spacing w:line="240" w:lineRule="auto"/>
              <w:jc w:val="center"/>
              <w:rPr>
                <w:sz w:val="20"/>
              </w:rPr>
            </w:pPr>
            <w:r w:rsidRPr="00D827BA">
              <w:rPr>
                <w:sz w:val="20"/>
              </w:rPr>
              <w:t>21.49</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1B183CCE" w14:textId="77777777" w:rsidR="00D827BA" w:rsidRPr="006E7D68" w:rsidRDefault="00D827BA" w:rsidP="006E7D68">
            <w:pPr>
              <w:spacing w:line="240" w:lineRule="auto"/>
              <w:jc w:val="center"/>
              <w:rPr>
                <w:sz w:val="20"/>
              </w:rPr>
            </w:pPr>
            <w:r w:rsidRPr="00D827BA">
              <w:rPr>
                <w:sz w:val="20"/>
              </w:rPr>
              <w:t>27</w:t>
            </w:r>
          </w:p>
        </w:tc>
        <w:tc>
          <w:tcPr>
            <w:tcW w:w="1248" w:type="dxa"/>
            <w:tcBorders>
              <w:top w:val="single" w:sz="4" w:space="0" w:color="auto"/>
              <w:left w:val="single" w:sz="4" w:space="0" w:color="auto"/>
              <w:bottom w:val="single" w:sz="4" w:space="0" w:color="auto"/>
              <w:right w:val="single" w:sz="4" w:space="0" w:color="auto"/>
            </w:tcBorders>
          </w:tcPr>
          <w:p w14:paraId="7A49422D" w14:textId="1D9554F4" w:rsidR="00D827BA" w:rsidRPr="00D827BA" w:rsidRDefault="00182575" w:rsidP="006E7D68">
            <w:pPr>
              <w:spacing w:line="240" w:lineRule="auto"/>
              <w:jc w:val="center"/>
              <w:rPr>
                <w:sz w:val="20"/>
              </w:rPr>
            </w:pPr>
            <w:r>
              <w:rPr>
                <w:sz w:val="20"/>
              </w:rPr>
              <w:t>0%</w:t>
            </w:r>
          </w:p>
        </w:tc>
      </w:tr>
      <w:tr w:rsidR="00D827BA" w:rsidRPr="006E7D68" w14:paraId="7D3F4DAB" w14:textId="677CB89F"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4A33E6A" w14:textId="77777777" w:rsidR="00D827BA" w:rsidRPr="006E7D68" w:rsidRDefault="00D827BA" w:rsidP="006E7D68">
            <w:pPr>
              <w:spacing w:line="240" w:lineRule="auto"/>
              <w:jc w:val="both"/>
              <w:rPr>
                <w:sz w:val="20"/>
              </w:rPr>
            </w:pPr>
            <w:r w:rsidRPr="006E7D68">
              <w:rPr>
                <w:sz w:val="20"/>
              </w:rPr>
              <w:t>10</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59E63C3" w14:textId="77777777" w:rsidR="00D827BA" w:rsidRPr="006E7D68" w:rsidRDefault="00D827BA" w:rsidP="006E7D68">
            <w:pPr>
              <w:spacing w:line="240" w:lineRule="auto"/>
              <w:jc w:val="both"/>
              <w:rPr>
                <w:sz w:val="20"/>
              </w:rPr>
            </w:pPr>
            <w:r w:rsidRPr="00D827BA">
              <w:rPr>
                <w:sz w:val="20"/>
              </w:rPr>
              <w:t>640359</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8662854" w14:textId="77777777" w:rsidR="00D827BA" w:rsidRPr="006E7D68" w:rsidRDefault="00D827BA" w:rsidP="006E7D68">
            <w:pPr>
              <w:spacing w:line="240" w:lineRule="auto"/>
              <w:jc w:val="both"/>
              <w:rPr>
                <w:sz w:val="20"/>
              </w:rPr>
            </w:pPr>
            <w:r w:rsidRPr="00D827BA">
              <w:rPr>
                <w:sz w:val="20"/>
              </w:rPr>
              <w:t>Footwear with outer soles and uppers of leather</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225D4FD" w14:textId="77777777" w:rsidR="00D827BA" w:rsidRPr="006E7D68" w:rsidRDefault="00D827BA" w:rsidP="006E7D68">
            <w:pPr>
              <w:spacing w:line="240" w:lineRule="auto"/>
              <w:jc w:val="center"/>
              <w:rPr>
                <w:sz w:val="20"/>
              </w:rPr>
            </w:pPr>
            <w:r w:rsidRPr="00D827BA">
              <w:rPr>
                <w:sz w:val="20"/>
              </w:rPr>
              <w:t>13.4</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068C9C7" w14:textId="77777777" w:rsidR="00D827BA" w:rsidRPr="006E7D68" w:rsidRDefault="00D827BA" w:rsidP="006E7D68">
            <w:pPr>
              <w:spacing w:line="240" w:lineRule="auto"/>
              <w:jc w:val="center"/>
              <w:rPr>
                <w:sz w:val="20"/>
              </w:rPr>
            </w:pPr>
            <w:r w:rsidRPr="00D827BA">
              <w:rPr>
                <w:sz w:val="20"/>
              </w:rPr>
              <w:t>164.59</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1F117EEF" w14:textId="77777777" w:rsidR="00D827BA" w:rsidRPr="006E7D68" w:rsidRDefault="00D827BA" w:rsidP="006E7D68">
            <w:pPr>
              <w:spacing w:line="240" w:lineRule="auto"/>
              <w:jc w:val="center"/>
              <w:rPr>
                <w:sz w:val="20"/>
              </w:rPr>
            </w:pPr>
            <w:r w:rsidRPr="00D827BA">
              <w:rPr>
                <w:sz w:val="20"/>
              </w:rPr>
              <w:t>25</w:t>
            </w:r>
          </w:p>
        </w:tc>
        <w:tc>
          <w:tcPr>
            <w:tcW w:w="1248" w:type="dxa"/>
            <w:tcBorders>
              <w:top w:val="single" w:sz="4" w:space="0" w:color="auto"/>
              <w:left w:val="single" w:sz="4" w:space="0" w:color="auto"/>
              <w:bottom w:val="single" w:sz="4" w:space="0" w:color="auto"/>
              <w:right w:val="single" w:sz="4" w:space="0" w:color="auto"/>
            </w:tcBorders>
          </w:tcPr>
          <w:p w14:paraId="39F10B87" w14:textId="77777777" w:rsidR="00D827BA" w:rsidRDefault="00441913" w:rsidP="006E7D68">
            <w:pPr>
              <w:spacing w:line="240" w:lineRule="auto"/>
              <w:jc w:val="center"/>
              <w:rPr>
                <w:sz w:val="20"/>
              </w:rPr>
            </w:pPr>
            <w:r>
              <w:rPr>
                <w:sz w:val="20"/>
              </w:rPr>
              <w:t>8%</w:t>
            </w:r>
          </w:p>
          <w:p w14:paraId="37102061" w14:textId="77777777" w:rsidR="00441913" w:rsidRDefault="00441913" w:rsidP="006E7D68">
            <w:pPr>
              <w:spacing w:line="240" w:lineRule="auto"/>
              <w:jc w:val="center"/>
              <w:rPr>
                <w:sz w:val="20"/>
              </w:rPr>
            </w:pPr>
            <w:r>
              <w:rPr>
                <w:sz w:val="20"/>
              </w:rPr>
              <w:t>4%</w:t>
            </w:r>
          </w:p>
          <w:p w14:paraId="36C3AAC4" w14:textId="6A8416F0" w:rsidR="00441913" w:rsidRPr="00D827BA" w:rsidRDefault="00441913" w:rsidP="006E7D68">
            <w:pPr>
              <w:spacing w:line="240" w:lineRule="auto"/>
              <w:jc w:val="center"/>
              <w:rPr>
                <w:sz w:val="20"/>
              </w:rPr>
            </w:pPr>
            <w:r>
              <w:rPr>
                <w:sz w:val="20"/>
              </w:rPr>
              <w:t>(for HSN 6403591100)</w:t>
            </w:r>
          </w:p>
        </w:tc>
      </w:tr>
      <w:tr w:rsidR="00D827BA" w:rsidRPr="006E7D68" w14:paraId="1652A032" w14:textId="0B7AF67A"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09397D4" w14:textId="77777777" w:rsidR="00D827BA" w:rsidRPr="006E7D68" w:rsidRDefault="00D827BA" w:rsidP="006E7D68">
            <w:pPr>
              <w:spacing w:line="240" w:lineRule="auto"/>
              <w:jc w:val="both"/>
              <w:rPr>
                <w:sz w:val="20"/>
              </w:rPr>
            </w:pPr>
            <w:r w:rsidRPr="006E7D68">
              <w:rPr>
                <w:sz w:val="20"/>
              </w:rPr>
              <w:t>11</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934597D" w14:textId="77777777" w:rsidR="00D827BA" w:rsidRPr="006E7D68" w:rsidRDefault="00D827BA" w:rsidP="006E7D68">
            <w:pPr>
              <w:spacing w:line="240" w:lineRule="auto"/>
              <w:jc w:val="both"/>
              <w:rPr>
                <w:sz w:val="20"/>
              </w:rPr>
            </w:pPr>
            <w:r w:rsidRPr="00D827BA">
              <w:rPr>
                <w:sz w:val="20"/>
              </w:rPr>
              <w:t>420211</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859D01A" w14:textId="77777777" w:rsidR="00D827BA" w:rsidRPr="006E7D68" w:rsidRDefault="00D827BA" w:rsidP="006E7D68">
            <w:pPr>
              <w:spacing w:line="240" w:lineRule="auto"/>
              <w:jc w:val="both"/>
              <w:rPr>
                <w:sz w:val="20"/>
              </w:rPr>
            </w:pPr>
            <w:r w:rsidRPr="00D827BA">
              <w:rPr>
                <w:sz w:val="20"/>
              </w:rPr>
              <w:t>Trunks, suitcases, vanity cases, executive-cases, briefcases, school satchels and similar containers of leather</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8914386" w14:textId="77777777" w:rsidR="00D827BA" w:rsidRPr="006E7D68" w:rsidRDefault="00D827BA" w:rsidP="006E7D68">
            <w:pPr>
              <w:spacing w:line="240" w:lineRule="auto"/>
              <w:jc w:val="center"/>
              <w:rPr>
                <w:sz w:val="20"/>
              </w:rPr>
            </w:pPr>
            <w:r w:rsidRPr="00D827BA">
              <w:rPr>
                <w:sz w:val="20"/>
              </w:rPr>
              <w:t>7.3</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7D82980" w14:textId="77777777" w:rsidR="00D827BA" w:rsidRPr="006E7D68" w:rsidRDefault="00D827BA" w:rsidP="006E7D68">
            <w:pPr>
              <w:spacing w:line="240" w:lineRule="auto"/>
              <w:jc w:val="center"/>
              <w:rPr>
                <w:sz w:val="20"/>
              </w:rPr>
            </w:pPr>
            <w:r w:rsidRPr="00D827BA">
              <w:rPr>
                <w:sz w:val="20"/>
              </w:rPr>
              <w:t>39.12</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5ABCC15B" w14:textId="77777777" w:rsidR="00D827BA" w:rsidRPr="006E7D68" w:rsidRDefault="00D827BA" w:rsidP="006E7D68">
            <w:pPr>
              <w:spacing w:line="240" w:lineRule="auto"/>
              <w:jc w:val="center"/>
              <w:rPr>
                <w:sz w:val="20"/>
              </w:rPr>
            </w:pPr>
            <w:r w:rsidRPr="00D827BA">
              <w:rPr>
                <w:sz w:val="20"/>
              </w:rPr>
              <w:t>14</w:t>
            </w:r>
          </w:p>
        </w:tc>
        <w:tc>
          <w:tcPr>
            <w:tcW w:w="1248" w:type="dxa"/>
            <w:tcBorders>
              <w:top w:val="single" w:sz="4" w:space="0" w:color="auto"/>
              <w:left w:val="single" w:sz="4" w:space="0" w:color="auto"/>
              <w:bottom w:val="single" w:sz="4" w:space="0" w:color="auto"/>
              <w:right w:val="single" w:sz="4" w:space="0" w:color="auto"/>
            </w:tcBorders>
          </w:tcPr>
          <w:p w14:paraId="074E4E90" w14:textId="72492D72" w:rsidR="00D827BA" w:rsidRPr="00D827BA" w:rsidRDefault="00182575" w:rsidP="006E7D68">
            <w:pPr>
              <w:spacing w:line="240" w:lineRule="auto"/>
              <w:jc w:val="center"/>
              <w:rPr>
                <w:sz w:val="20"/>
              </w:rPr>
            </w:pPr>
            <w:r>
              <w:rPr>
                <w:sz w:val="20"/>
              </w:rPr>
              <w:t>2%</w:t>
            </w:r>
          </w:p>
        </w:tc>
      </w:tr>
      <w:tr w:rsidR="00D827BA" w:rsidRPr="006E7D68" w14:paraId="1CFA7330" w14:textId="62288C2E"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AD8535C" w14:textId="77777777" w:rsidR="00D827BA" w:rsidRPr="006E7D68" w:rsidRDefault="00D827BA" w:rsidP="006E7D68">
            <w:pPr>
              <w:spacing w:line="240" w:lineRule="auto"/>
              <w:jc w:val="both"/>
              <w:rPr>
                <w:sz w:val="20"/>
              </w:rPr>
            </w:pPr>
            <w:r w:rsidRPr="006E7D68">
              <w:rPr>
                <w:sz w:val="20"/>
              </w:rPr>
              <w:t>12</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802EF46" w14:textId="77777777" w:rsidR="00D827BA" w:rsidRPr="006E7D68" w:rsidRDefault="00D827BA" w:rsidP="006E7D68">
            <w:pPr>
              <w:spacing w:line="240" w:lineRule="auto"/>
              <w:jc w:val="both"/>
              <w:rPr>
                <w:sz w:val="20"/>
              </w:rPr>
            </w:pPr>
            <w:r w:rsidRPr="00D827BA">
              <w:rPr>
                <w:sz w:val="20"/>
              </w:rPr>
              <w:t>640419</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3A23E34" w14:textId="77777777" w:rsidR="00D827BA" w:rsidRPr="006E7D68" w:rsidRDefault="00D827BA" w:rsidP="006E7D68">
            <w:pPr>
              <w:spacing w:line="240" w:lineRule="auto"/>
              <w:jc w:val="both"/>
              <w:rPr>
                <w:sz w:val="20"/>
              </w:rPr>
            </w:pPr>
            <w:r w:rsidRPr="00D827BA">
              <w:rPr>
                <w:sz w:val="20"/>
              </w:rPr>
              <w:t>Footwear with outer soles of rubber or plastics and uppers of textile materials</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2390857" w14:textId="77777777" w:rsidR="00D827BA" w:rsidRPr="006E7D68" w:rsidRDefault="00D827BA" w:rsidP="006E7D68">
            <w:pPr>
              <w:spacing w:line="240" w:lineRule="auto"/>
              <w:jc w:val="center"/>
              <w:rPr>
                <w:sz w:val="20"/>
              </w:rPr>
            </w:pPr>
            <w:r w:rsidRPr="00D827BA">
              <w:rPr>
                <w:sz w:val="20"/>
              </w:rPr>
              <w:t>6.8</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101B4F7" w14:textId="77777777" w:rsidR="00D827BA" w:rsidRPr="006E7D68" w:rsidRDefault="00D827BA" w:rsidP="006E7D68">
            <w:pPr>
              <w:spacing w:line="240" w:lineRule="auto"/>
              <w:jc w:val="center"/>
              <w:rPr>
                <w:sz w:val="20"/>
              </w:rPr>
            </w:pPr>
            <w:r w:rsidRPr="00D827BA">
              <w:rPr>
                <w:sz w:val="20"/>
              </w:rPr>
              <w:t>909.7</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19884CE4" w14:textId="77777777" w:rsidR="00D827BA" w:rsidRPr="006E7D68" w:rsidRDefault="00D827BA" w:rsidP="006E7D68">
            <w:pPr>
              <w:spacing w:line="240" w:lineRule="auto"/>
              <w:jc w:val="center"/>
              <w:rPr>
                <w:sz w:val="20"/>
              </w:rPr>
            </w:pPr>
            <w:r w:rsidRPr="00D827BA">
              <w:rPr>
                <w:sz w:val="20"/>
              </w:rPr>
              <w:t>14</w:t>
            </w:r>
          </w:p>
        </w:tc>
        <w:tc>
          <w:tcPr>
            <w:tcW w:w="1248" w:type="dxa"/>
            <w:tcBorders>
              <w:top w:val="single" w:sz="4" w:space="0" w:color="auto"/>
              <w:left w:val="single" w:sz="4" w:space="0" w:color="auto"/>
              <w:bottom w:val="single" w:sz="4" w:space="0" w:color="auto"/>
              <w:right w:val="single" w:sz="4" w:space="0" w:color="auto"/>
            </w:tcBorders>
          </w:tcPr>
          <w:p w14:paraId="48969E72" w14:textId="67AEFADE" w:rsidR="00D827BA" w:rsidRPr="00D827BA" w:rsidRDefault="00182575" w:rsidP="006E7D68">
            <w:pPr>
              <w:spacing w:line="240" w:lineRule="auto"/>
              <w:jc w:val="center"/>
              <w:rPr>
                <w:sz w:val="20"/>
              </w:rPr>
            </w:pPr>
            <w:r>
              <w:rPr>
                <w:sz w:val="20"/>
              </w:rPr>
              <w:t>16%</w:t>
            </w:r>
          </w:p>
        </w:tc>
      </w:tr>
      <w:tr w:rsidR="00D827BA" w:rsidRPr="006E7D68" w14:paraId="50691C1C" w14:textId="55495E2B"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F21C04B" w14:textId="77777777" w:rsidR="00D827BA" w:rsidRPr="006E7D68" w:rsidRDefault="00D827BA" w:rsidP="006E7D68">
            <w:pPr>
              <w:spacing w:line="240" w:lineRule="auto"/>
              <w:jc w:val="both"/>
              <w:rPr>
                <w:sz w:val="20"/>
              </w:rPr>
            </w:pPr>
            <w:r w:rsidRPr="006E7D68">
              <w:rPr>
                <w:sz w:val="20"/>
              </w:rPr>
              <w:t>13</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CDADE80" w14:textId="77777777" w:rsidR="00D827BA" w:rsidRPr="006E7D68" w:rsidRDefault="00D827BA" w:rsidP="006E7D68">
            <w:pPr>
              <w:spacing w:line="240" w:lineRule="auto"/>
              <w:jc w:val="both"/>
              <w:rPr>
                <w:sz w:val="20"/>
              </w:rPr>
            </w:pPr>
            <w:r w:rsidRPr="00D827BA">
              <w:rPr>
                <w:sz w:val="20"/>
              </w:rPr>
              <w:t>640319</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396CBDC" w14:textId="77777777" w:rsidR="00D827BA" w:rsidRPr="006E7D68" w:rsidRDefault="00D827BA" w:rsidP="006E7D68">
            <w:pPr>
              <w:spacing w:line="240" w:lineRule="auto"/>
              <w:jc w:val="both"/>
              <w:rPr>
                <w:sz w:val="20"/>
              </w:rPr>
            </w:pPr>
            <w:r w:rsidRPr="00D827BA">
              <w:rPr>
                <w:sz w:val="20"/>
              </w:rPr>
              <w:t>Sports footwear, with outer soles of rubber, plastics, leather or composition leather and uppers of leather</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B179E52" w14:textId="77777777" w:rsidR="00D827BA" w:rsidRPr="006E7D68" w:rsidRDefault="00D827BA" w:rsidP="006E7D68">
            <w:pPr>
              <w:spacing w:line="240" w:lineRule="auto"/>
              <w:jc w:val="center"/>
              <w:rPr>
                <w:sz w:val="20"/>
              </w:rPr>
            </w:pPr>
            <w:r w:rsidRPr="00D827BA">
              <w:rPr>
                <w:sz w:val="20"/>
              </w:rPr>
              <w:t>6.8</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421A31B" w14:textId="77777777" w:rsidR="00D827BA" w:rsidRPr="006E7D68" w:rsidRDefault="00D827BA" w:rsidP="006E7D68">
            <w:pPr>
              <w:spacing w:line="240" w:lineRule="auto"/>
              <w:jc w:val="center"/>
              <w:rPr>
                <w:sz w:val="20"/>
              </w:rPr>
            </w:pPr>
            <w:r w:rsidRPr="00D827BA">
              <w:rPr>
                <w:sz w:val="20"/>
              </w:rPr>
              <w:t>54.05</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097B0B31" w14:textId="77777777" w:rsidR="00D827BA" w:rsidRPr="006E7D68" w:rsidRDefault="00D827BA" w:rsidP="006E7D68">
            <w:pPr>
              <w:spacing w:line="240" w:lineRule="auto"/>
              <w:jc w:val="center"/>
              <w:rPr>
                <w:sz w:val="20"/>
              </w:rPr>
            </w:pPr>
            <w:r w:rsidRPr="00D827BA">
              <w:rPr>
                <w:sz w:val="20"/>
              </w:rPr>
              <w:t>14</w:t>
            </w:r>
          </w:p>
        </w:tc>
        <w:tc>
          <w:tcPr>
            <w:tcW w:w="1248" w:type="dxa"/>
            <w:tcBorders>
              <w:top w:val="single" w:sz="4" w:space="0" w:color="auto"/>
              <w:left w:val="single" w:sz="4" w:space="0" w:color="auto"/>
              <w:bottom w:val="single" w:sz="4" w:space="0" w:color="auto"/>
              <w:right w:val="single" w:sz="4" w:space="0" w:color="auto"/>
            </w:tcBorders>
          </w:tcPr>
          <w:p w14:paraId="7AAE80E4" w14:textId="62124364" w:rsidR="00D827BA" w:rsidRPr="00D827BA" w:rsidRDefault="00C21F83" w:rsidP="006E7D68">
            <w:pPr>
              <w:spacing w:line="240" w:lineRule="auto"/>
              <w:jc w:val="center"/>
              <w:rPr>
                <w:sz w:val="20"/>
              </w:rPr>
            </w:pPr>
            <w:r>
              <w:rPr>
                <w:sz w:val="20"/>
              </w:rPr>
              <w:t>8%</w:t>
            </w:r>
          </w:p>
        </w:tc>
      </w:tr>
      <w:tr w:rsidR="00D827BA" w:rsidRPr="006E7D68" w14:paraId="2E6D894D" w14:textId="1393B2E7"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B6838AF" w14:textId="77777777" w:rsidR="00D827BA" w:rsidRPr="006E7D68" w:rsidRDefault="00D827BA" w:rsidP="006E7D68">
            <w:pPr>
              <w:spacing w:line="240" w:lineRule="auto"/>
              <w:jc w:val="both"/>
              <w:rPr>
                <w:sz w:val="20"/>
              </w:rPr>
            </w:pPr>
            <w:r w:rsidRPr="006E7D68">
              <w:rPr>
                <w:sz w:val="20"/>
              </w:rPr>
              <w:t>14</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8537B9A" w14:textId="77777777" w:rsidR="00D827BA" w:rsidRPr="006E7D68" w:rsidRDefault="00D827BA" w:rsidP="006E7D68">
            <w:pPr>
              <w:spacing w:line="240" w:lineRule="auto"/>
              <w:jc w:val="both"/>
              <w:rPr>
                <w:sz w:val="20"/>
              </w:rPr>
            </w:pPr>
            <w:r w:rsidRPr="00D827BA">
              <w:rPr>
                <w:sz w:val="20"/>
              </w:rPr>
              <w:t>420330</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5B97752" w14:textId="77777777" w:rsidR="00D827BA" w:rsidRPr="006E7D68" w:rsidRDefault="00D827BA" w:rsidP="006E7D68">
            <w:pPr>
              <w:spacing w:line="240" w:lineRule="auto"/>
              <w:jc w:val="both"/>
              <w:rPr>
                <w:sz w:val="20"/>
              </w:rPr>
            </w:pPr>
            <w:r w:rsidRPr="00D827BA">
              <w:rPr>
                <w:sz w:val="20"/>
              </w:rPr>
              <w:t>Belts and bandoliers, of leather or composition leather</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7235D5B" w14:textId="77777777" w:rsidR="00D827BA" w:rsidRPr="006E7D68" w:rsidRDefault="00D827BA" w:rsidP="006E7D68">
            <w:pPr>
              <w:spacing w:line="240" w:lineRule="auto"/>
              <w:jc w:val="center"/>
              <w:rPr>
                <w:sz w:val="20"/>
              </w:rPr>
            </w:pPr>
            <w:r w:rsidRPr="00D827BA">
              <w:rPr>
                <w:sz w:val="20"/>
              </w:rPr>
              <w:t>6.7</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2C13A5C" w14:textId="77777777" w:rsidR="00D827BA" w:rsidRPr="006E7D68" w:rsidRDefault="00D827BA" w:rsidP="006E7D68">
            <w:pPr>
              <w:spacing w:line="240" w:lineRule="auto"/>
              <w:jc w:val="center"/>
              <w:rPr>
                <w:sz w:val="20"/>
              </w:rPr>
            </w:pPr>
            <w:r w:rsidRPr="00D827BA">
              <w:rPr>
                <w:sz w:val="20"/>
              </w:rPr>
              <w:t>68.14</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39E8AE25" w14:textId="77777777" w:rsidR="00D827BA" w:rsidRPr="006E7D68" w:rsidRDefault="00D827BA" w:rsidP="006E7D68">
            <w:pPr>
              <w:spacing w:line="240" w:lineRule="auto"/>
              <w:jc w:val="center"/>
              <w:rPr>
                <w:sz w:val="20"/>
              </w:rPr>
            </w:pPr>
            <w:r w:rsidRPr="00D827BA">
              <w:rPr>
                <w:sz w:val="20"/>
              </w:rPr>
              <w:t>14</w:t>
            </w:r>
          </w:p>
        </w:tc>
        <w:tc>
          <w:tcPr>
            <w:tcW w:w="1248" w:type="dxa"/>
            <w:tcBorders>
              <w:top w:val="single" w:sz="4" w:space="0" w:color="auto"/>
              <w:left w:val="single" w:sz="4" w:space="0" w:color="auto"/>
              <w:bottom w:val="single" w:sz="4" w:space="0" w:color="auto"/>
              <w:right w:val="single" w:sz="4" w:space="0" w:color="auto"/>
            </w:tcBorders>
          </w:tcPr>
          <w:p w14:paraId="2442F600" w14:textId="73483A8D" w:rsidR="00D827BA" w:rsidRPr="00D827BA" w:rsidRDefault="00182575" w:rsidP="006E7D68">
            <w:pPr>
              <w:spacing w:line="240" w:lineRule="auto"/>
              <w:jc w:val="center"/>
              <w:rPr>
                <w:sz w:val="20"/>
              </w:rPr>
            </w:pPr>
            <w:r>
              <w:rPr>
                <w:sz w:val="20"/>
              </w:rPr>
              <w:t>8%</w:t>
            </w:r>
          </w:p>
        </w:tc>
      </w:tr>
      <w:tr w:rsidR="00D827BA" w:rsidRPr="006E7D68" w14:paraId="492704C4" w14:textId="37E42CAD"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B3909DE" w14:textId="77777777" w:rsidR="00D827BA" w:rsidRPr="006E7D68" w:rsidRDefault="00D827BA" w:rsidP="006E7D68">
            <w:pPr>
              <w:spacing w:line="240" w:lineRule="auto"/>
              <w:jc w:val="both"/>
              <w:rPr>
                <w:sz w:val="20"/>
              </w:rPr>
            </w:pPr>
            <w:r w:rsidRPr="006E7D68">
              <w:rPr>
                <w:sz w:val="20"/>
              </w:rPr>
              <w:t>15</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63C5AA6" w14:textId="77777777" w:rsidR="00D827BA" w:rsidRPr="006E7D68" w:rsidRDefault="00D827BA" w:rsidP="006E7D68">
            <w:pPr>
              <w:spacing w:line="240" w:lineRule="auto"/>
              <w:jc w:val="both"/>
              <w:rPr>
                <w:sz w:val="20"/>
              </w:rPr>
            </w:pPr>
            <w:r w:rsidRPr="00D827BA">
              <w:rPr>
                <w:sz w:val="20"/>
              </w:rPr>
              <w:t>640340</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46E5358" w14:textId="77777777" w:rsidR="00D827BA" w:rsidRPr="006E7D68" w:rsidRDefault="00D827BA" w:rsidP="006E7D68">
            <w:pPr>
              <w:spacing w:line="240" w:lineRule="auto"/>
              <w:jc w:val="both"/>
              <w:rPr>
                <w:sz w:val="20"/>
              </w:rPr>
            </w:pPr>
            <w:r w:rsidRPr="00D827BA">
              <w:rPr>
                <w:sz w:val="20"/>
              </w:rPr>
              <w:t xml:space="preserve">Footwear, incorporating a protective metal toecap, with outer soles of rubber, plastics, leather </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78023EC" w14:textId="77777777" w:rsidR="00D827BA" w:rsidRPr="006E7D68" w:rsidRDefault="00D827BA" w:rsidP="006E7D68">
            <w:pPr>
              <w:spacing w:line="240" w:lineRule="auto"/>
              <w:jc w:val="center"/>
              <w:rPr>
                <w:sz w:val="20"/>
              </w:rPr>
            </w:pPr>
            <w:r w:rsidRPr="00D827BA">
              <w:rPr>
                <w:sz w:val="20"/>
              </w:rPr>
              <w:t>5.2</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9EEDD1D" w14:textId="77777777" w:rsidR="00D827BA" w:rsidRPr="006E7D68" w:rsidRDefault="00D827BA" w:rsidP="006E7D68">
            <w:pPr>
              <w:spacing w:line="240" w:lineRule="auto"/>
              <w:jc w:val="center"/>
              <w:rPr>
                <w:sz w:val="20"/>
              </w:rPr>
            </w:pPr>
            <w:r w:rsidRPr="00D827BA">
              <w:rPr>
                <w:sz w:val="20"/>
              </w:rPr>
              <w:t>172.56</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6BA58D34" w14:textId="77777777" w:rsidR="00D827BA" w:rsidRPr="006E7D68" w:rsidRDefault="00D827BA" w:rsidP="006E7D68">
            <w:pPr>
              <w:spacing w:line="240" w:lineRule="auto"/>
              <w:jc w:val="center"/>
              <w:rPr>
                <w:sz w:val="20"/>
              </w:rPr>
            </w:pPr>
            <w:r w:rsidRPr="00D827BA">
              <w:rPr>
                <w:sz w:val="20"/>
              </w:rPr>
              <w:t>10</w:t>
            </w:r>
          </w:p>
        </w:tc>
        <w:tc>
          <w:tcPr>
            <w:tcW w:w="1248" w:type="dxa"/>
            <w:tcBorders>
              <w:top w:val="single" w:sz="4" w:space="0" w:color="auto"/>
              <w:left w:val="single" w:sz="4" w:space="0" w:color="auto"/>
              <w:bottom w:val="single" w:sz="4" w:space="0" w:color="auto"/>
              <w:right w:val="single" w:sz="4" w:space="0" w:color="auto"/>
            </w:tcBorders>
          </w:tcPr>
          <w:p w14:paraId="4792B80C" w14:textId="1FF43C2F" w:rsidR="00D827BA" w:rsidRPr="00D827BA" w:rsidRDefault="00182575" w:rsidP="006E7D68">
            <w:pPr>
              <w:spacing w:line="240" w:lineRule="auto"/>
              <w:jc w:val="center"/>
              <w:rPr>
                <w:sz w:val="20"/>
              </w:rPr>
            </w:pPr>
            <w:r>
              <w:rPr>
                <w:sz w:val="20"/>
              </w:rPr>
              <w:t>8%</w:t>
            </w:r>
          </w:p>
        </w:tc>
      </w:tr>
      <w:tr w:rsidR="00D827BA" w:rsidRPr="006E7D68" w14:paraId="7C81FE9F" w14:textId="62AB7DF9"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8EEBD39" w14:textId="77777777" w:rsidR="00D827BA" w:rsidRPr="006E7D68" w:rsidRDefault="00D827BA" w:rsidP="006E7D68">
            <w:pPr>
              <w:spacing w:line="240" w:lineRule="auto"/>
              <w:jc w:val="both"/>
              <w:rPr>
                <w:sz w:val="20"/>
              </w:rPr>
            </w:pPr>
            <w:r w:rsidRPr="006E7D68">
              <w:rPr>
                <w:sz w:val="20"/>
              </w:rPr>
              <w:t>16</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9DE34BB" w14:textId="77777777" w:rsidR="00D827BA" w:rsidRPr="006E7D68" w:rsidRDefault="00D827BA" w:rsidP="006E7D68">
            <w:pPr>
              <w:spacing w:line="240" w:lineRule="auto"/>
              <w:jc w:val="both"/>
              <w:rPr>
                <w:sz w:val="20"/>
              </w:rPr>
            </w:pPr>
            <w:r w:rsidRPr="00D827BA">
              <w:rPr>
                <w:sz w:val="20"/>
              </w:rPr>
              <w:t>640299</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C99E20B" w14:textId="77777777" w:rsidR="00D827BA" w:rsidRPr="006E7D68" w:rsidRDefault="00D827BA" w:rsidP="006E7D68">
            <w:pPr>
              <w:spacing w:line="240" w:lineRule="auto"/>
              <w:jc w:val="both"/>
              <w:rPr>
                <w:sz w:val="20"/>
              </w:rPr>
            </w:pPr>
            <w:r w:rsidRPr="00D827BA">
              <w:rPr>
                <w:sz w:val="20"/>
              </w:rPr>
              <w:t>Footwear with outer soles and uppers of rubber or plastics</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681A06F" w14:textId="77777777" w:rsidR="00D827BA" w:rsidRPr="006E7D68" w:rsidRDefault="00D827BA" w:rsidP="006E7D68">
            <w:pPr>
              <w:spacing w:line="240" w:lineRule="auto"/>
              <w:jc w:val="center"/>
              <w:rPr>
                <w:sz w:val="20"/>
              </w:rPr>
            </w:pPr>
            <w:r w:rsidRPr="00D827BA">
              <w:rPr>
                <w:sz w:val="20"/>
              </w:rPr>
              <w:t>4.9</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05F46D0A" w14:textId="77777777" w:rsidR="00D827BA" w:rsidRPr="006E7D68" w:rsidRDefault="00D827BA" w:rsidP="006E7D68">
            <w:pPr>
              <w:spacing w:line="240" w:lineRule="auto"/>
              <w:jc w:val="center"/>
              <w:rPr>
                <w:sz w:val="20"/>
              </w:rPr>
            </w:pPr>
            <w:r w:rsidRPr="00D827BA">
              <w:rPr>
                <w:sz w:val="20"/>
              </w:rPr>
              <w:t>828.24</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0D07BA47" w14:textId="77777777" w:rsidR="00D827BA" w:rsidRPr="006E7D68" w:rsidRDefault="00D827BA" w:rsidP="006E7D68">
            <w:pPr>
              <w:spacing w:line="240" w:lineRule="auto"/>
              <w:jc w:val="center"/>
              <w:rPr>
                <w:sz w:val="20"/>
              </w:rPr>
            </w:pPr>
            <w:r w:rsidRPr="00D827BA">
              <w:rPr>
                <w:sz w:val="20"/>
              </w:rPr>
              <w:t>10</w:t>
            </w:r>
          </w:p>
        </w:tc>
        <w:tc>
          <w:tcPr>
            <w:tcW w:w="1248" w:type="dxa"/>
            <w:tcBorders>
              <w:top w:val="single" w:sz="4" w:space="0" w:color="auto"/>
              <w:left w:val="single" w:sz="4" w:space="0" w:color="auto"/>
              <w:bottom w:val="single" w:sz="4" w:space="0" w:color="auto"/>
              <w:right w:val="single" w:sz="4" w:space="0" w:color="auto"/>
            </w:tcBorders>
          </w:tcPr>
          <w:p w14:paraId="680C9C96" w14:textId="1E2F7DC5" w:rsidR="00D827BA" w:rsidRPr="00D827BA" w:rsidRDefault="00182575" w:rsidP="006E7D68">
            <w:pPr>
              <w:spacing w:line="240" w:lineRule="auto"/>
              <w:jc w:val="center"/>
              <w:rPr>
                <w:sz w:val="20"/>
              </w:rPr>
            </w:pPr>
            <w:r>
              <w:rPr>
                <w:sz w:val="20"/>
              </w:rPr>
              <w:t>16%</w:t>
            </w:r>
          </w:p>
        </w:tc>
      </w:tr>
      <w:tr w:rsidR="00D827BA" w:rsidRPr="006E7D68" w14:paraId="1E34CAF3" w14:textId="46E00C3F"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21208E2" w14:textId="77777777" w:rsidR="00D827BA" w:rsidRPr="006E7D68" w:rsidRDefault="00D827BA" w:rsidP="006E7D68">
            <w:pPr>
              <w:spacing w:line="240" w:lineRule="auto"/>
              <w:jc w:val="both"/>
              <w:rPr>
                <w:sz w:val="20"/>
              </w:rPr>
            </w:pPr>
            <w:r w:rsidRPr="006E7D68">
              <w:rPr>
                <w:sz w:val="20"/>
              </w:rPr>
              <w:t>17</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8EB87F7" w14:textId="77777777" w:rsidR="00D827BA" w:rsidRPr="006E7D68" w:rsidRDefault="00D827BA" w:rsidP="006E7D68">
            <w:pPr>
              <w:spacing w:line="240" w:lineRule="auto"/>
              <w:jc w:val="both"/>
              <w:rPr>
                <w:sz w:val="20"/>
              </w:rPr>
            </w:pPr>
            <w:r w:rsidRPr="00D827BA">
              <w:rPr>
                <w:sz w:val="20"/>
              </w:rPr>
              <w:t>420500</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FAE1053" w14:textId="77777777" w:rsidR="00182575" w:rsidRDefault="00D827BA" w:rsidP="006E7D68">
            <w:pPr>
              <w:spacing w:line="240" w:lineRule="auto"/>
              <w:jc w:val="both"/>
              <w:rPr>
                <w:sz w:val="20"/>
              </w:rPr>
            </w:pPr>
            <w:r w:rsidRPr="00D827BA">
              <w:rPr>
                <w:sz w:val="20"/>
              </w:rPr>
              <w:t>Articles of leather or composition leather</w:t>
            </w:r>
          </w:p>
          <w:p w14:paraId="6ECBDB9B" w14:textId="6FC41031" w:rsidR="00D827BA" w:rsidRPr="006E7D68" w:rsidRDefault="00D827BA" w:rsidP="006E7D68">
            <w:pPr>
              <w:spacing w:line="240" w:lineRule="auto"/>
              <w:jc w:val="both"/>
              <w:rPr>
                <w:sz w:val="20"/>
              </w:rPr>
            </w:pPr>
            <w:r w:rsidRPr="00D827BA">
              <w:rPr>
                <w:sz w:val="20"/>
              </w:rPr>
              <w:t xml:space="preserve"> </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DB4B116" w14:textId="77777777" w:rsidR="00D827BA" w:rsidRPr="006E7D68" w:rsidRDefault="00D827BA" w:rsidP="006E7D68">
            <w:pPr>
              <w:spacing w:line="240" w:lineRule="auto"/>
              <w:jc w:val="center"/>
              <w:rPr>
                <w:sz w:val="20"/>
              </w:rPr>
            </w:pPr>
            <w:r w:rsidRPr="00D827BA">
              <w:rPr>
                <w:sz w:val="20"/>
              </w:rPr>
              <w:t>3.8</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7FA627F" w14:textId="77777777" w:rsidR="00D827BA" w:rsidRPr="006E7D68" w:rsidRDefault="00D827BA" w:rsidP="006E7D68">
            <w:pPr>
              <w:spacing w:line="240" w:lineRule="auto"/>
              <w:jc w:val="center"/>
              <w:rPr>
                <w:sz w:val="20"/>
              </w:rPr>
            </w:pPr>
            <w:r w:rsidRPr="00D827BA">
              <w:rPr>
                <w:sz w:val="20"/>
              </w:rPr>
              <w:t>59.1</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1BA1833F" w14:textId="77777777" w:rsidR="00D827BA" w:rsidRPr="006E7D68" w:rsidRDefault="00D827BA" w:rsidP="006E7D68">
            <w:pPr>
              <w:spacing w:line="240" w:lineRule="auto"/>
              <w:jc w:val="center"/>
              <w:rPr>
                <w:sz w:val="20"/>
              </w:rPr>
            </w:pPr>
            <w:r w:rsidRPr="00D827BA">
              <w:rPr>
                <w:sz w:val="20"/>
              </w:rPr>
              <w:t>8</w:t>
            </w:r>
          </w:p>
        </w:tc>
        <w:tc>
          <w:tcPr>
            <w:tcW w:w="1248" w:type="dxa"/>
            <w:tcBorders>
              <w:top w:val="single" w:sz="4" w:space="0" w:color="auto"/>
              <w:left w:val="single" w:sz="4" w:space="0" w:color="auto"/>
              <w:bottom w:val="single" w:sz="4" w:space="0" w:color="auto"/>
              <w:right w:val="single" w:sz="4" w:space="0" w:color="auto"/>
            </w:tcBorders>
          </w:tcPr>
          <w:p w14:paraId="1C4299FE" w14:textId="464490F3" w:rsidR="00D827BA" w:rsidRPr="00D827BA" w:rsidRDefault="00182575" w:rsidP="006E7D68">
            <w:pPr>
              <w:spacing w:line="240" w:lineRule="auto"/>
              <w:jc w:val="center"/>
              <w:rPr>
                <w:sz w:val="20"/>
              </w:rPr>
            </w:pPr>
            <w:r>
              <w:rPr>
                <w:sz w:val="20"/>
              </w:rPr>
              <w:t>2%</w:t>
            </w:r>
          </w:p>
        </w:tc>
      </w:tr>
      <w:tr w:rsidR="00D827BA" w:rsidRPr="006E7D68" w14:paraId="2A51BF0B" w14:textId="421A553A"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A5A958E" w14:textId="77777777" w:rsidR="00D827BA" w:rsidRPr="006E7D68" w:rsidRDefault="00D827BA" w:rsidP="006E7D68">
            <w:pPr>
              <w:spacing w:line="240" w:lineRule="auto"/>
              <w:jc w:val="both"/>
              <w:rPr>
                <w:sz w:val="20"/>
              </w:rPr>
            </w:pPr>
            <w:r w:rsidRPr="006E7D68">
              <w:rPr>
                <w:sz w:val="20"/>
              </w:rPr>
              <w:lastRenderedPageBreak/>
              <w:t>18</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0285B27" w14:textId="77777777" w:rsidR="00D827BA" w:rsidRPr="006E7D68" w:rsidRDefault="00D827BA" w:rsidP="006E7D68">
            <w:pPr>
              <w:spacing w:line="240" w:lineRule="auto"/>
              <w:jc w:val="both"/>
              <w:rPr>
                <w:sz w:val="20"/>
              </w:rPr>
            </w:pPr>
            <w:r w:rsidRPr="00D827BA">
              <w:rPr>
                <w:sz w:val="20"/>
              </w:rPr>
              <w:t>420329</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73DB698" w14:textId="77777777" w:rsidR="00D827BA" w:rsidRPr="006E7D68" w:rsidRDefault="00D827BA" w:rsidP="006E7D68">
            <w:pPr>
              <w:spacing w:line="240" w:lineRule="auto"/>
              <w:jc w:val="both"/>
              <w:rPr>
                <w:sz w:val="20"/>
              </w:rPr>
            </w:pPr>
            <w:r w:rsidRPr="00D827BA">
              <w:rPr>
                <w:sz w:val="20"/>
              </w:rPr>
              <w:t>Gloves, mittens and mitts, of leather or composition leather (excl. special sports gloves)</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592AD60" w14:textId="77777777" w:rsidR="00D827BA" w:rsidRPr="006E7D68" w:rsidRDefault="00D827BA" w:rsidP="006E7D68">
            <w:pPr>
              <w:spacing w:line="240" w:lineRule="auto"/>
              <w:jc w:val="center"/>
              <w:rPr>
                <w:sz w:val="20"/>
              </w:rPr>
            </w:pPr>
            <w:r w:rsidRPr="00D827BA">
              <w:rPr>
                <w:sz w:val="20"/>
              </w:rPr>
              <w:t>3.1</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71212A4" w14:textId="77777777" w:rsidR="00D827BA" w:rsidRPr="006E7D68" w:rsidRDefault="00D827BA" w:rsidP="006E7D68">
            <w:pPr>
              <w:spacing w:line="240" w:lineRule="auto"/>
              <w:jc w:val="center"/>
              <w:rPr>
                <w:sz w:val="20"/>
              </w:rPr>
            </w:pPr>
            <w:r w:rsidRPr="00D827BA">
              <w:rPr>
                <w:sz w:val="20"/>
              </w:rPr>
              <w:t>36.07</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6B620474" w14:textId="77777777" w:rsidR="00D827BA" w:rsidRPr="006E7D68" w:rsidRDefault="00D827BA" w:rsidP="006E7D68">
            <w:pPr>
              <w:spacing w:line="240" w:lineRule="auto"/>
              <w:jc w:val="center"/>
              <w:rPr>
                <w:sz w:val="20"/>
              </w:rPr>
            </w:pPr>
            <w:r w:rsidRPr="00D827BA">
              <w:rPr>
                <w:sz w:val="20"/>
              </w:rPr>
              <w:t>6</w:t>
            </w:r>
          </w:p>
        </w:tc>
        <w:tc>
          <w:tcPr>
            <w:tcW w:w="1248" w:type="dxa"/>
            <w:tcBorders>
              <w:top w:val="single" w:sz="4" w:space="0" w:color="auto"/>
              <w:left w:val="single" w:sz="4" w:space="0" w:color="auto"/>
              <w:bottom w:val="single" w:sz="4" w:space="0" w:color="auto"/>
              <w:right w:val="single" w:sz="4" w:space="0" w:color="auto"/>
            </w:tcBorders>
          </w:tcPr>
          <w:p w14:paraId="37F1DD15" w14:textId="77777777" w:rsidR="00D827BA" w:rsidRDefault="00182575" w:rsidP="006E7D68">
            <w:pPr>
              <w:spacing w:line="240" w:lineRule="auto"/>
              <w:jc w:val="center"/>
              <w:rPr>
                <w:sz w:val="20"/>
              </w:rPr>
            </w:pPr>
            <w:r>
              <w:rPr>
                <w:sz w:val="20"/>
              </w:rPr>
              <w:t>8%</w:t>
            </w:r>
          </w:p>
          <w:p w14:paraId="680B79CF" w14:textId="77777777" w:rsidR="00182575" w:rsidRDefault="00182575" w:rsidP="006E7D68">
            <w:pPr>
              <w:spacing w:line="240" w:lineRule="auto"/>
              <w:jc w:val="center"/>
              <w:rPr>
                <w:sz w:val="20"/>
              </w:rPr>
            </w:pPr>
            <w:r>
              <w:rPr>
                <w:sz w:val="20"/>
              </w:rPr>
              <w:t>(for protective gloves under HSN 4203291000)</w:t>
            </w:r>
          </w:p>
          <w:p w14:paraId="6DCB512A" w14:textId="0A1D365D" w:rsidR="00182575" w:rsidRDefault="00182575" w:rsidP="006E7D68">
            <w:pPr>
              <w:spacing w:line="240" w:lineRule="auto"/>
              <w:jc w:val="center"/>
              <w:rPr>
                <w:sz w:val="20"/>
              </w:rPr>
            </w:pPr>
            <w:r>
              <w:rPr>
                <w:sz w:val="20"/>
              </w:rPr>
              <w:t>6%</w:t>
            </w:r>
          </w:p>
          <w:p w14:paraId="07447581" w14:textId="7384694F" w:rsidR="00182575" w:rsidRPr="00D827BA" w:rsidRDefault="00182575" w:rsidP="00182575">
            <w:pPr>
              <w:spacing w:line="240" w:lineRule="auto"/>
              <w:jc w:val="center"/>
              <w:rPr>
                <w:sz w:val="20"/>
              </w:rPr>
            </w:pPr>
            <w:r>
              <w:rPr>
                <w:sz w:val="20"/>
              </w:rPr>
              <w:t>(for other gloves under HSN 4203299000)</w:t>
            </w:r>
          </w:p>
        </w:tc>
      </w:tr>
      <w:tr w:rsidR="00D827BA" w:rsidRPr="006E7D68" w14:paraId="27C0D78B" w14:textId="685C8AC3"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D1AC7DD" w14:textId="77777777" w:rsidR="00D827BA" w:rsidRPr="006E7D68" w:rsidRDefault="00D827BA" w:rsidP="006E7D68">
            <w:pPr>
              <w:spacing w:line="240" w:lineRule="auto"/>
              <w:jc w:val="both"/>
              <w:rPr>
                <w:sz w:val="20"/>
              </w:rPr>
            </w:pPr>
            <w:r w:rsidRPr="006E7D68">
              <w:rPr>
                <w:sz w:val="20"/>
              </w:rPr>
              <w:t>19</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7722BF9" w14:textId="77777777" w:rsidR="00D827BA" w:rsidRPr="006E7D68" w:rsidRDefault="00D827BA" w:rsidP="006E7D68">
            <w:pPr>
              <w:spacing w:line="240" w:lineRule="auto"/>
              <w:jc w:val="both"/>
              <w:rPr>
                <w:sz w:val="20"/>
              </w:rPr>
            </w:pPr>
            <w:r w:rsidRPr="00D827BA">
              <w:rPr>
                <w:sz w:val="20"/>
              </w:rPr>
              <w:t>420212</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20DBC42" w14:textId="77777777" w:rsidR="00D827BA" w:rsidRPr="006E7D68" w:rsidRDefault="00D827BA" w:rsidP="006E7D68">
            <w:pPr>
              <w:spacing w:line="240" w:lineRule="auto"/>
              <w:jc w:val="both"/>
              <w:rPr>
                <w:sz w:val="20"/>
              </w:rPr>
            </w:pPr>
            <w:r w:rsidRPr="00D827BA">
              <w:rPr>
                <w:sz w:val="20"/>
              </w:rPr>
              <w:t>Trunks, suitcases, vanity cases, executive-cases, briefcases, school satchels and similar containers of textile/ plastics</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43FC10C9" w14:textId="77777777" w:rsidR="00D827BA" w:rsidRPr="006E7D68" w:rsidRDefault="00D827BA" w:rsidP="006E7D68">
            <w:pPr>
              <w:spacing w:line="240" w:lineRule="auto"/>
              <w:jc w:val="center"/>
              <w:rPr>
                <w:sz w:val="20"/>
              </w:rPr>
            </w:pPr>
            <w:r w:rsidRPr="00D827BA">
              <w:rPr>
                <w:sz w:val="20"/>
              </w:rPr>
              <w:t>2.9</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81CBC92" w14:textId="77777777" w:rsidR="00D827BA" w:rsidRPr="006E7D68" w:rsidRDefault="00D827BA" w:rsidP="006E7D68">
            <w:pPr>
              <w:spacing w:line="240" w:lineRule="auto"/>
              <w:jc w:val="center"/>
              <w:rPr>
                <w:sz w:val="20"/>
              </w:rPr>
            </w:pPr>
            <w:r w:rsidRPr="00D827BA">
              <w:rPr>
                <w:sz w:val="20"/>
              </w:rPr>
              <w:t>393.61</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417B06CE" w14:textId="77777777" w:rsidR="00D827BA" w:rsidRPr="006E7D68" w:rsidRDefault="00D827BA" w:rsidP="006E7D68">
            <w:pPr>
              <w:spacing w:line="240" w:lineRule="auto"/>
              <w:jc w:val="center"/>
              <w:rPr>
                <w:sz w:val="20"/>
              </w:rPr>
            </w:pPr>
            <w:r w:rsidRPr="00D827BA">
              <w:rPr>
                <w:sz w:val="20"/>
              </w:rPr>
              <w:t>6</w:t>
            </w:r>
          </w:p>
        </w:tc>
        <w:tc>
          <w:tcPr>
            <w:tcW w:w="1248" w:type="dxa"/>
            <w:tcBorders>
              <w:top w:val="single" w:sz="4" w:space="0" w:color="auto"/>
              <w:left w:val="single" w:sz="4" w:space="0" w:color="auto"/>
              <w:bottom w:val="single" w:sz="4" w:space="0" w:color="auto"/>
              <w:right w:val="single" w:sz="4" w:space="0" w:color="auto"/>
            </w:tcBorders>
          </w:tcPr>
          <w:p w14:paraId="1FD6628B" w14:textId="77777777" w:rsidR="00D827BA" w:rsidRDefault="001E03ED" w:rsidP="006E7D68">
            <w:pPr>
              <w:spacing w:line="240" w:lineRule="auto"/>
              <w:jc w:val="center"/>
              <w:rPr>
                <w:sz w:val="20"/>
              </w:rPr>
            </w:pPr>
            <w:r>
              <w:rPr>
                <w:sz w:val="20"/>
              </w:rPr>
              <w:t>8%</w:t>
            </w:r>
          </w:p>
          <w:p w14:paraId="72C16C53" w14:textId="77777777" w:rsidR="001E03ED" w:rsidRDefault="001E03ED" w:rsidP="006E7D68">
            <w:pPr>
              <w:spacing w:line="240" w:lineRule="auto"/>
              <w:jc w:val="center"/>
              <w:rPr>
                <w:sz w:val="20"/>
              </w:rPr>
            </w:pPr>
            <w:r>
              <w:rPr>
                <w:sz w:val="20"/>
              </w:rPr>
              <w:t>(for HSN 4202121100 &amp; 4202121900)</w:t>
            </w:r>
          </w:p>
          <w:p w14:paraId="33BD3A60" w14:textId="77777777" w:rsidR="001E03ED" w:rsidRDefault="001E03ED" w:rsidP="006E7D68">
            <w:pPr>
              <w:spacing w:line="240" w:lineRule="auto"/>
              <w:jc w:val="center"/>
              <w:rPr>
                <w:sz w:val="20"/>
              </w:rPr>
            </w:pPr>
          </w:p>
          <w:p w14:paraId="4C37A791" w14:textId="77777777" w:rsidR="001E03ED" w:rsidRDefault="001E03ED" w:rsidP="006E7D68">
            <w:pPr>
              <w:spacing w:line="240" w:lineRule="auto"/>
              <w:jc w:val="center"/>
              <w:rPr>
                <w:sz w:val="20"/>
              </w:rPr>
            </w:pPr>
            <w:r>
              <w:rPr>
                <w:sz w:val="20"/>
              </w:rPr>
              <w:t>4%</w:t>
            </w:r>
          </w:p>
          <w:p w14:paraId="60454032" w14:textId="77777777" w:rsidR="001E03ED" w:rsidRDefault="001E03ED" w:rsidP="006E7D68">
            <w:pPr>
              <w:spacing w:line="240" w:lineRule="auto"/>
              <w:jc w:val="center"/>
              <w:rPr>
                <w:sz w:val="20"/>
              </w:rPr>
            </w:pPr>
            <w:r>
              <w:rPr>
                <w:sz w:val="20"/>
              </w:rPr>
              <w:t>(HSN 4202125000)</w:t>
            </w:r>
          </w:p>
          <w:p w14:paraId="6CF0C234" w14:textId="77777777" w:rsidR="001E03ED" w:rsidRDefault="001E03ED" w:rsidP="006E7D68">
            <w:pPr>
              <w:spacing w:line="240" w:lineRule="auto"/>
              <w:jc w:val="center"/>
              <w:rPr>
                <w:sz w:val="20"/>
              </w:rPr>
            </w:pPr>
          </w:p>
          <w:p w14:paraId="2345CF6C" w14:textId="77777777" w:rsidR="001E03ED" w:rsidRDefault="001E03ED" w:rsidP="006E7D68">
            <w:pPr>
              <w:spacing w:line="240" w:lineRule="auto"/>
              <w:jc w:val="center"/>
              <w:rPr>
                <w:sz w:val="20"/>
              </w:rPr>
            </w:pPr>
            <w:r>
              <w:rPr>
                <w:sz w:val="20"/>
              </w:rPr>
              <w:t>2%</w:t>
            </w:r>
          </w:p>
          <w:p w14:paraId="41443DD2" w14:textId="36B3D675" w:rsidR="001E03ED" w:rsidRPr="00D827BA" w:rsidRDefault="001E03ED" w:rsidP="006E7D68">
            <w:pPr>
              <w:spacing w:line="240" w:lineRule="auto"/>
              <w:jc w:val="center"/>
              <w:rPr>
                <w:sz w:val="20"/>
              </w:rPr>
            </w:pPr>
            <w:proofErr w:type="gramStart"/>
            <w:r>
              <w:rPr>
                <w:sz w:val="20"/>
              </w:rPr>
              <w:t>( for</w:t>
            </w:r>
            <w:proofErr w:type="gramEnd"/>
            <w:r>
              <w:rPr>
                <w:sz w:val="20"/>
              </w:rPr>
              <w:t xml:space="preserve"> others)</w:t>
            </w:r>
          </w:p>
        </w:tc>
      </w:tr>
      <w:tr w:rsidR="00D827BA" w:rsidRPr="006E7D68" w14:paraId="69F3146D" w14:textId="7204791A"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C19A6A5" w14:textId="77777777" w:rsidR="00D827BA" w:rsidRPr="006E7D68" w:rsidRDefault="00D827BA" w:rsidP="006E7D68">
            <w:pPr>
              <w:spacing w:line="240" w:lineRule="auto"/>
              <w:jc w:val="both"/>
              <w:rPr>
                <w:sz w:val="20"/>
              </w:rPr>
            </w:pPr>
            <w:r w:rsidRPr="006E7D68">
              <w:rPr>
                <w:sz w:val="20"/>
              </w:rPr>
              <w:t>20</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F1AD5CA" w14:textId="77777777" w:rsidR="00D827BA" w:rsidRPr="006E7D68" w:rsidRDefault="00D827BA" w:rsidP="006E7D68">
            <w:pPr>
              <w:spacing w:line="240" w:lineRule="auto"/>
              <w:jc w:val="both"/>
              <w:rPr>
                <w:sz w:val="20"/>
              </w:rPr>
            </w:pPr>
            <w:r w:rsidRPr="00D827BA">
              <w:rPr>
                <w:sz w:val="20"/>
              </w:rPr>
              <w:t>420291</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3889C04" w14:textId="77777777" w:rsidR="00D827BA" w:rsidRPr="006E7D68" w:rsidRDefault="00D827BA" w:rsidP="006E7D68">
            <w:pPr>
              <w:spacing w:line="240" w:lineRule="auto"/>
              <w:jc w:val="both"/>
              <w:rPr>
                <w:sz w:val="20"/>
              </w:rPr>
            </w:pPr>
            <w:r w:rsidRPr="00D827BA">
              <w:rPr>
                <w:sz w:val="20"/>
              </w:rPr>
              <w:t>Travelling-bags, insulated food or beverage bags, toilet bags, rucksacks, shopping-bags, map-cases,</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AD64C8C" w14:textId="77777777" w:rsidR="00D827BA" w:rsidRPr="006E7D68" w:rsidRDefault="00D827BA" w:rsidP="006E7D68">
            <w:pPr>
              <w:spacing w:line="240" w:lineRule="auto"/>
              <w:jc w:val="center"/>
              <w:rPr>
                <w:sz w:val="20"/>
              </w:rPr>
            </w:pPr>
            <w:r w:rsidRPr="00D827BA">
              <w:rPr>
                <w:sz w:val="20"/>
              </w:rPr>
              <w:t>1.7</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6A4383E1" w14:textId="77777777" w:rsidR="00D827BA" w:rsidRPr="006E7D68" w:rsidRDefault="00D827BA" w:rsidP="006E7D68">
            <w:pPr>
              <w:spacing w:line="240" w:lineRule="auto"/>
              <w:jc w:val="center"/>
              <w:rPr>
                <w:sz w:val="20"/>
              </w:rPr>
            </w:pPr>
            <w:r w:rsidRPr="00D827BA">
              <w:rPr>
                <w:sz w:val="20"/>
              </w:rPr>
              <w:t>73.33</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3B273398" w14:textId="77777777" w:rsidR="00D827BA" w:rsidRPr="006E7D68" w:rsidRDefault="00D827BA" w:rsidP="006E7D68">
            <w:pPr>
              <w:spacing w:line="240" w:lineRule="auto"/>
              <w:jc w:val="center"/>
              <w:rPr>
                <w:sz w:val="20"/>
              </w:rPr>
            </w:pPr>
            <w:r w:rsidRPr="00D827BA">
              <w:rPr>
                <w:sz w:val="20"/>
              </w:rPr>
              <w:t>4</w:t>
            </w:r>
          </w:p>
        </w:tc>
        <w:tc>
          <w:tcPr>
            <w:tcW w:w="1248" w:type="dxa"/>
            <w:tcBorders>
              <w:top w:val="single" w:sz="4" w:space="0" w:color="auto"/>
              <w:left w:val="single" w:sz="4" w:space="0" w:color="auto"/>
              <w:bottom w:val="single" w:sz="4" w:space="0" w:color="auto"/>
              <w:right w:val="single" w:sz="4" w:space="0" w:color="auto"/>
            </w:tcBorders>
          </w:tcPr>
          <w:p w14:paraId="30A6D627" w14:textId="59370945" w:rsidR="00D827BA" w:rsidRPr="00D827BA" w:rsidRDefault="001E03ED" w:rsidP="006E7D68">
            <w:pPr>
              <w:spacing w:line="240" w:lineRule="auto"/>
              <w:jc w:val="center"/>
              <w:rPr>
                <w:sz w:val="20"/>
              </w:rPr>
            </w:pPr>
            <w:r>
              <w:rPr>
                <w:sz w:val="20"/>
              </w:rPr>
              <w:t>2%</w:t>
            </w:r>
          </w:p>
        </w:tc>
      </w:tr>
      <w:tr w:rsidR="00D827BA" w:rsidRPr="006E7D68" w14:paraId="30B41DDC" w14:textId="0B726BD1" w:rsidTr="00D827BA">
        <w:trPr>
          <w:trHeight w:val="341"/>
        </w:trPr>
        <w:tc>
          <w:tcPr>
            <w:tcW w:w="5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2D637B02" w14:textId="77777777" w:rsidR="00D827BA" w:rsidRPr="006E7D68" w:rsidRDefault="00D827BA" w:rsidP="006E7D68">
            <w:pPr>
              <w:spacing w:line="240" w:lineRule="auto"/>
              <w:jc w:val="both"/>
              <w:rPr>
                <w:b/>
                <w:bCs/>
                <w:sz w:val="20"/>
              </w:rPr>
            </w:pPr>
            <w:r w:rsidRPr="006E7D68">
              <w:rPr>
                <w:b/>
                <w:bCs/>
                <w:sz w:val="20"/>
              </w:rPr>
              <w:t> </w:t>
            </w:r>
          </w:p>
        </w:tc>
        <w:tc>
          <w:tcPr>
            <w:tcW w:w="97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5C72B44C" w14:textId="77777777" w:rsidR="00D827BA" w:rsidRPr="006E7D68" w:rsidRDefault="00D827BA" w:rsidP="006E7D68">
            <w:pPr>
              <w:spacing w:line="240" w:lineRule="auto"/>
              <w:jc w:val="both"/>
              <w:rPr>
                <w:b/>
                <w:bCs/>
                <w:sz w:val="20"/>
              </w:rPr>
            </w:pPr>
            <w:r w:rsidRPr="006E7D68">
              <w:rPr>
                <w:b/>
                <w:bCs/>
                <w:sz w:val="20"/>
              </w:rPr>
              <w:t> </w:t>
            </w:r>
          </w:p>
        </w:tc>
        <w:tc>
          <w:tcPr>
            <w:tcW w:w="2677"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377BA6C5" w14:textId="77777777" w:rsidR="00D827BA" w:rsidRPr="006E7D68" w:rsidRDefault="00D827BA" w:rsidP="006E7D68">
            <w:pPr>
              <w:spacing w:line="240" w:lineRule="auto"/>
              <w:jc w:val="both"/>
              <w:rPr>
                <w:b/>
                <w:bCs/>
                <w:sz w:val="20"/>
              </w:rPr>
            </w:pPr>
            <w:r w:rsidRPr="006E7D68">
              <w:rPr>
                <w:b/>
                <w:bCs/>
                <w:sz w:val="20"/>
              </w:rPr>
              <w:t xml:space="preserve">Total </w:t>
            </w:r>
          </w:p>
        </w:tc>
        <w:tc>
          <w:tcPr>
            <w:tcW w:w="1221"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1DB9A145" w14:textId="77777777" w:rsidR="00D827BA" w:rsidRPr="006E7D68" w:rsidRDefault="00D827BA" w:rsidP="00C47DB6">
            <w:pPr>
              <w:spacing w:line="240" w:lineRule="auto"/>
              <w:jc w:val="center"/>
              <w:rPr>
                <w:b/>
                <w:bCs/>
                <w:sz w:val="20"/>
              </w:rPr>
            </w:pPr>
            <w:r w:rsidRPr="006E7D68">
              <w:rPr>
                <w:b/>
                <w:bCs/>
                <w:sz w:val="20"/>
              </w:rPr>
              <w:t>481.5</w:t>
            </w:r>
          </w:p>
        </w:tc>
        <w:tc>
          <w:tcPr>
            <w:tcW w:w="986"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hideMark/>
          </w:tcPr>
          <w:p w14:paraId="756C9567" w14:textId="77777777" w:rsidR="00D827BA" w:rsidRPr="006E7D68" w:rsidRDefault="00D827BA" w:rsidP="00C47DB6">
            <w:pPr>
              <w:spacing w:line="240" w:lineRule="auto"/>
              <w:jc w:val="center"/>
              <w:rPr>
                <w:b/>
                <w:bCs/>
                <w:sz w:val="20"/>
              </w:rPr>
            </w:pPr>
            <w:r w:rsidRPr="006E7D68">
              <w:rPr>
                <w:b/>
                <w:bCs/>
                <w:sz w:val="20"/>
              </w:rPr>
              <w:t>6117.96</w:t>
            </w:r>
          </w:p>
        </w:tc>
        <w:tc>
          <w:tcPr>
            <w:tcW w:w="1378" w:type="dxa"/>
            <w:tcBorders>
              <w:top w:val="single" w:sz="8" w:space="0" w:color="000000"/>
              <w:left w:val="single" w:sz="8" w:space="0" w:color="000000"/>
              <w:bottom w:val="single" w:sz="8" w:space="0" w:color="000000"/>
              <w:right w:val="single" w:sz="4" w:space="0" w:color="auto"/>
            </w:tcBorders>
            <w:tcMar>
              <w:top w:w="5" w:type="dxa"/>
              <w:left w:w="5" w:type="dxa"/>
              <w:bottom w:w="0" w:type="dxa"/>
              <w:right w:w="5" w:type="dxa"/>
            </w:tcMar>
            <w:hideMark/>
          </w:tcPr>
          <w:p w14:paraId="61AC793E" w14:textId="77777777" w:rsidR="00D827BA" w:rsidRPr="006E7D68" w:rsidRDefault="00D827BA" w:rsidP="00C47DB6">
            <w:pPr>
              <w:spacing w:line="240" w:lineRule="auto"/>
              <w:jc w:val="center"/>
              <w:rPr>
                <w:b/>
                <w:bCs/>
                <w:sz w:val="20"/>
              </w:rPr>
            </w:pPr>
            <w:r w:rsidRPr="006E7D68">
              <w:rPr>
                <w:b/>
                <w:bCs/>
                <w:sz w:val="20"/>
              </w:rPr>
              <w:t>946</w:t>
            </w:r>
          </w:p>
        </w:tc>
        <w:tc>
          <w:tcPr>
            <w:tcW w:w="1248" w:type="dxa"/>
            <w:tcBorders>
              <w:top w:val="single" w:sz="4" w:space="0" w:color="auto"/>
              <w:left w:val="single" w:sz="4" w:space="0" w:color="auto"/>
              <w:bottom w:val="single" w:sz="4" w:space="0" w:color="auto"/>
              <w:right w:val="single" w:sz="4" w:space="0" w:color="auto"/>
            </w:tcBorders>
          </w:tcPr>
          <w:p w14:paraId="3F9ED5A4" w14:textId="4A77215B" w:rsidR="00D827BA" w:rsidRPr="00D827BA" w:rsidRDefault="001E03ED" w:rsidP="00C47DB6">
            <w:pPr>
              <w:spacing w:line="240" w:lineRule="auto"/>
              <w:jc w:val="center"/>
              <w:rPr>
                <w:b/>
                <w:bCs/>
                <w:sz w:val="20"/>
              </w:rPr>
            </w:pPr>
            <w:r>
              <w:rPr>
                <w:b/>
                <w:bCs/>
                <w:sz w:val="20"/>
              </w:rPr>
              <w:t>--</w:t>
            </w:r>
          </w:p>
        </w:tc>
      </w:tr>
    </w:tbl>
    <w:p w14:paraId="40A92CF7" w14:textId="77777777" w:rsidR="006E7D68" w:rsidRDefault="006E7D68" w:rsidP="00422FED">
      <w:pPr>
        <w:spacing w:line="240" w:lineRule="auto"/>
        <w:jc w:val="both"/>
        <w:rPr>
          <w:b/>
          <w:bCs/>
          <w:sz w:val="26"/>
        </w:rPr>
      </w:pPr>
    </w:p>
    <w:p w14:paraId="0C72F635" w14:textId="5B7BD46F" w:rsidR="003D48D2" w:rsidRPr="00212D83" w:rsidRDefault="00F935C8" w:rsidP="00212D83">
      <w:pPr>
        <w:pStyle w:val="ListParagraph"/>
        <w:numPr>
          <w:ilvl w:val="0"/>
          <w:numId w:val="21"/>
        </w:numPr>
        <w:spacing w:line="240" w:lineRule="auto"/>
        <w:jc w:val="both"/>
        <w:rPr>
          <w:b/>
          <w:bCs/>
          <w:sz w:val="26"/>
        </w:rPr>
      </w:pPr>
      <w:r w:rsidRPr="00212D83">
        <w:rPr>
          <w:b/>
          <w:bCs/>
          <w:sz w:val="26"/>
        </w:rPr>
        <w:t xml:space="preserve">What are the import duties in India for import of raw materials and critical inputs from </w:t>
      </w:r>
      <w:proofErr w:type="gramStart"/>
      <w:r w:rsidRPr="00212D83">
        <w:rPr>
          <w:b/>
          <w:bCs/>
          <w:sz w:val="26"/>
        </w:rPr>
        <w:t>UK ?</w:t>
      </w:r>
      <w:proofErr w:type="gramEnd"/>
    </w:p>
    <w:p w14:paraId="50FC19D6" w14:textId="00D6834C" w:rsidR="00F935C8" w:rsidRPr="00F935C8" w:rsidRDefault="00F935C8" w:rsidP="00F935C8">
      <w:pPr>
        <w:spacing w:line="240" w:lineRule="auto"/>
        <w:ind w:left="360"/>
        <w:jc w:val="both"/>
        <w:rPr>
          <w:sz w:val="26"/>
        </w:rPr>
      </w:pPr>
      <w:r>
        <w:rPr>
          <w:sz w:val="26"/>
        </w:rPr>
        <w:t>India will be providing 0% duty for import into India from UK, for many of the raw materials and critical inputs used in footwear and leather industry</w:t>
      </w:r>
      <w:r w:rsidR="00F95FAD">
        <w:rPr>
          <w:sz w:val="26"/>
        </w:rPr>
        <w:t>.</w:t>
      </w:r>
      <w:r>
        <w:rPr>
          <w:sz w:val="26"/>
        </w:rPr>
        <w:t xml:space="preserve">                                                                                                    </w:t>
      </w:r>
    </w:p>
    <w:tbl>
      <w:tblPr>
        <w:tblW w:w="9642" w:type="dxa"/>
        <w:tblCellMar>
          <w:left w:w="0" w:type="dxa"/>
          <w:right w:w="0" w:type="dxa"/>
        </w:tblCellMar>
        <w:tblLook w:val="0420" w:firstRow="1" w:lastRow="0" w:firstColumn="0" w:lastColumn="0" w:noHBand="0" w:noVBand="1"/>
      </w:tblPr>
      <w:tblGrid>
        <w:gridCol w:w="944"/>
        <w:gridCol w:w="4587"/>
        <w:gridCol w:w="2693"/>
        <w:gridCol w:w="1418"/>
      </w:tblGrid>
      <w:tr w:rsidR="00F935C8" w:rsidRPr="00F935C8" w14:paraId="1CC4BD8D" w14:textId="77777777" w:rsidTr="00F935C8">
        <w:trPr>
          <w:trHeight w:val="912"/>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8C3985" w14:textId="77777777" w:rsidR="00F935C8" w:rsidRPr="00F935C8" w:rsidRDefault="00F935C8" w:rsidP="00F935C8">
            <w:pPr>
              <w:spacing w:line="240" w:lineRule="auto"/>
              <w:ind w:left="360"/>
              <w:jc w:val="center"/>
              <w:rPr>
                <w:b/>
                <w:bCs/>
              </w:rPr>
            </w:pPr>
            <w:r w:rsidRPr="00F935C8">
              <w:rPr>
                <w:b/>
                <w:bCs/>
                <w:lang w:val="en-US"/>
              </w:rPr>
              <w:t>S#</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877164" w14:textId="77777777" w:rsidR="00F935C8" w:rsidRPr="00F935C8" w:rsidRDefault="00F935C8" w:rsidP="00F935C8">
            <w:pPr>
              <w:spacing w:line="240" w:lineRule="auto"/>
              <w:ind w:left="360"/>
              <w:jc w:val="center"/>
              <w:rPr>
                <w:b/>
                <w:bCs/>
              </w:rPr>
            </w:pPr>
            <w:proofErr w:type="gramStart"/>
            <w:r w:rsidRPr="00F935C8">
              <w:rPr>
                <w:b/>
                <w:bCs/>
                <w:lang w:val="en-US"/>
              </w:rPr>
              <w:t>Material  &amp;</w:t>
            </w:r>
            <w:proofErr w:type="gramEnd"/>
            <w:r w:rsidRPr="00F935C8">
              <w:rPr>
                <w:b/>
                <w:bCs/>
                <w:lang w:val="en-US"/>
              </w:rPr>
              <w:t xml:space="preserve"> HSN</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15ED83" w14:textId="6891BE16" w:rsidR="00F935C8" w:rsidRPr="00F935C8" w:rsidRDefault="00F935C8" w:rsidP="00F935C8">
            <w:pPr>
              <w:spacing w:line="240" w:lineRule="auto"/>
              <w:ind w:left="360"/>
              <w:jc w:val="center"/>
              <w:rPr>
                <w:b/>
                <w:bCs/>
              </w:rPr>
            </w:pPr>
            <w:r w:rsidRPr="00F935C8">
              <w:rPr>
                <w:b/>
                <w:bCs/>
                <w:lang w:val="en-US"/>
              </w:rPr>
              <w:t>Normal MFN Duty in India</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456872" w14:textId="77777777" w:rsidR="00F935C8" w:rsidRPr="00F935C8" w:rsidRDefault="00F935C8" w:rsidP="00F935C8">
            <w:pPr>
              <w:spacing w:line="240" w:lineRule="auto"/>
              <w:ind w:left="360"/>
              <w:jc w:val="center"/>
              <w:rPr>
                <w:b/>
                <w:bCs/>
              </w:rPr>
            </w:pPr>
            <w:r w:rsidRPr="00F935C8">
              <w:rPr>
                <w:b/>
                <w:bCs/>
                <w:lang w:val="en-US"/>
              </w:rPr>
              <w:t>Import Duty for UK under CETA</w:t>
            </w:r>
          </w:p>
        </w:tc>
      </w:tr>
      <w:tr w:rsidR="00F935C8" w:rsidRPr="00F935C8" w14:paraId="26422F79" w14:textId="77777777" w:rsidTr="00F935C8">
        <w:trPr>
          <w:trHeight w:val="521"/>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E3348AC" w14:textId="34A699C1" w:rsidR="00F935C8" w:rsidRPr="00F935C8" w:rsidRDefault="00F935C8" w:rsidP="00F935C8">
            <w:pPr>
              <w:spacing w:line="240" w:lineRule="auto"/>
              <w:ind w:left="360"/>
              <w:jc w:val="both"/>
              <w:rPr>
                <w:lang w:val="en-US"/>
              </w:rPr>
            </w:pPr>
            <w:r>
              <w:rPr>
                <w:lang w:val="en-US"/>
              </w:rPr>
              <w:t>1</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077CF11" w14:textId="42F2EBF5" w:rsidR="00F935C8" w:rsidRPr="00F935C8" w:rsidRDefault="00F935C8" w:rsidP="00F935C8">
            <w:pPr>
              <w:spacing w:line="240" w:lineRule="auto"/>
              <w:jc w:val="both"/>
              <w:rPr>
                <w:lang w:val="en-US"/>
              </w:rPr>
            </w:pPr>
            <w:r>
              <w:rPr>
                <w:lang w:val="en-US"/>
              </w:rPr>
              <w:t>Raw hides and skins</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F4F9E30" w14:textId="0E937073" w:rsidR="00F935C8" w:rsidRPr="00F935C8" w:rsidRDefault="00F935C8" w:rsidP="00F935C8">
            <w:pPr>
              <w:spacing w:line="240" w:lineRule="auto"/>
              <w:ind w:left="360"/>
              <w:jc w:val="center"/>
              <w:rPr>
                <w:lang w:val="en-US"/>
              </w:rPr>
            </w:pPr>
            <w:r>
              <w:rPr>
                <w:lang w:val="en-US"/>
              </w:rPr>
              <w:t>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C745733" w14:textId="4159587E" w:rsidR="00F935C8" w:rsidRPr="00F935C8" w:rsidRDefault="00F935C8" w:rsidP="00F935C8">
            <w:pPr>
              <w:spacing w:line="240" w:lineRule="auto"/>
              <w:ind w:left="360"/>
              <w:rPr>
                <w:lang w:val="en-US"/>
              </w:rPr>
            </w:pPr>
            <w:r>
              <w:rPr>
                <w:lang w:val="en-US"/>
              </w:rPr>
              <w:t>0%</w:t>
            </w:r>
          </w:p>
        </w:tc>
      </w:tr>
      <w:tr w:rsidR="00F935C8" w:rsidRPr="00F935C8" w14:paraId="5D3181CC" w14:textId="77777777" w:rsidTr="00F935C8">
        <w:trPr>
          <w:trHeight w:val="425"/>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F1EBD78" w14:textId="7C52E846" w:rsidR="00F935C8" w:rsidRPr="00F935C8" w:rsidRDefault="00F935C8" w:rsidP="00F935C8">
            <w:pPr>
              <w:spacing w:line="240" w:lineRule="auto"/>
              <w:ind w:left="360"/>
              <w:jc w:val="both"/>
              <w:rPr>
                <w:lang w:val="en-US"/>
              </w:rPr>
            </w:pPr>
            <w:r>
              <w:rPr>
                <w:lang w:val="en-US"/>
              </w:rPr>
              <w:lastRenderedPageBreak/>
              <w:t>2</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957AFF6" w14:textId="5EFC5DBD" w:rsidR="00F935C8" w:rsidRPr="00F935C8" w:rsidRDefault="00F935C8" w:rsidP="00F935C8">
            <w:pPr>
              <w:spacing w:line="240" w:lineRule="auto"/>
              <w:jc w:val="both"/>
              <w:rPr>
                <w:lang w:val="en-US"/>
              </w:rPr>
            </w:pPr>
            <w:r>
              <w:rPr>
                <w:lang w:val="en-US"/>
              </w:rPr>
              <w:t xml:space="preserve">Wet blue leather </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064484" w14:textId="19601624" w:rsidR="00F935C8" w:rsidRPr="00F935C8" w:rsidRDefault="00F935C8" w:rsidP="00F935C8">
            <w:pPr>
              <w:spacing w:line="240" w:lineRule="auto"/>
              <w:ind w:left="360"/>
              <w:jc w:val="center"/>
              <w:rPr>
                <w:lang w:val="en-US"/>
              </w:rPr>
            </w:pPr>
            <w:r>
              <w:rPr>
                <w:lang w:val="en-US"/>
              </w:rPr>
              <w:t>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F7F2EC1" w14:textId="672D94AB" w:rsidR="00F935C8" w:rsidRPr="00F935C8" w:rsidRDefault="00F935C8" w:rsidP="00F935C8">
            <w:pPr>
              <w:spacing w:line="240" w:lineRule="auto"/>
              <w:ind w:left="360"/>
              <w:rPr>
                <w:lang w:val="en-US"/>
              </w:rPr>
            </w:pPr>
            <w:r>
              <w:rPr>
                <w:lang w:val="en-US"/>
              </w:rPr>
              <w:t>0%</w:t>
            </w:r>
          </w:p>
        </w:tc>
      </w:tr>
      <w:tr w:rsidR="00F935C8" w:rsidRPr="00F935C8" w14:paraId="337572F7" w14:textId="77777777" w:rsidTr="00F935C8">
        <w:trPr>
          <w:trHeight w:val="425"/>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4EF5E16" w14:textId="3BC832E4" w:rsidR="00F935C8" w:rsidRDefault="00F935C8" w:rsidP="00F935C8">
            <w:pPr>
              <w:spacing w:line="240" w:lineRule="auto"/>
              <w:ind w:left="360"/>
              <w:jc w:val="both"/>
              <w:rPr>
                <w:lang w:val="en-US"/>
              </w:rPr>
            </w:pPr>
            <w:r>
              <w:rPr>
                <w:lang w:val="en-US"/>
              </w:rPr>
              <w:t>3</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DF93BA6" w14:textId="1874486E" w:rsidR="00F935C8" w:rsidRDefault="00F935C8" w:rsidP="00F935C8">
            <w:pPr>
              <w:spacing w:line="240" w:lineRule="auto"/>
              <w:jc w:val="both"/>
              <w:rPr>
                <w:lang w:val="en-US"/>
              </w:rPr>
            </w:pPr>
            <w:r>
              <w:rPr>
                <w:lang w:val="en-US"/>
              </w:rPr>
              <w:t xml:space="preserve">Crust and Finished Leather </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D7217FC" w14:textId="3168AE02" w:rsidR="00F935C8" w:rsidRPr="00F935C8" w:rsidRDefault="00F935C8" w:rsidP="00F935C8">
            <w:pPr>
              <w:spacing w:line="240" w:lineRule="auto"/>
              <w:ind w:left="360"/>
              <w:jc w:val="center"/>
              <w:rPr>
                <w:lang w:val="en-US"/>
              </w:rPr>
            </w:pPr>
            <w:r>
              <w:rPr>
                <w:lang w:val="en-US"/>
              </w:rPr>
              <w:t>105</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D0EFFBB" w14:textId="74C31A37" w:rsidR="00F935C8" w:rsidRPr="00F935C8" w:rsidRDefault="00F935C8" w:rsidP="00F935C8">
            <w:pPr>
              <w:spacing w:line="240" w:lineRule="auto"/>
              <w:ind w:left="360"/>
              <w:rPr>
                <w:lang w:val="en-US"/>
              </w:rPr>
            </w:pPr>
            <w:r>
              <w:rPr>
                <w:lang w:val="en-US"/>
              </w:rPr>
              <w:t>EIF</w:t>
            </w:r>
          </w:p>
        </w:tc>
      </w:tr>
      <w:tr w:rsidR="00F935C8" w:rsidRPr="00F935C8" w14:paraId="5FA179C4" w14:textId="77777777" w:rsidTr="00F935C8">
        <w:trPr>
          <w:trHeight w:val="2064"/>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A87F6C" w14:textId="5B16D31B" w:rsidR="00F935C8" w:rsidRPr="00F935C8" w:rsidRDefault="00F935C8" w:rsidP="00F935C8">
            <w:pPr>
              <w:spacing w:line="240" w:lineRule="auto"/>
              <w:ind w:left="360"/>
              <w:jc w:val="both"/>
            </w:pPr>
            <w:r>
              <w:t>4</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2D2AB9" w14:textId="15AD95F1" w:rsidR="00F935C8" w:rsidRPr="00F935C8" w:rsidRDefault="00F935C8" w:rsidP="00F935C8">
            <w:pPr>
              <w:spacing w:line="240" w:lineRule="auto"/>
              <w:jc w:val="both"/>
            </w:pPr>
            <w:r w:rsidRPr="00F935C8">
              <w:rPr>
                <w:lang w:val="en-US"/>
              </w:rPr>
              <w:t>PU (Poly Urethane coated Fabrics) – 56039490, 59032090</w:t>
            </w:r>
          </w:p>
          <w:p w14:paraId="40CCE8E7" w14:textId="77777777" w:rsidR="00F935C8" w:rsidRPr="00F935C8" w:rsidRDefault="00F935C8" w:rsidP="00F935C8">
            <w:pPr>
              <w:spacing w:line="240" w:lineRule="auto"/>
              <w:jc w:val="both"/>
            </w:pPr>
            <w:r w:rsidRPr="00F935C8">
              <w:rPr>
                <w:lang w:val="en-US"/>
              </w:rPr>
              <w:t xml:space="preserve">EVA – </w:t>
            </w:r>
            <w:proofErr w:type="gramStart"/>
            <w:r w:rsidRPr="00F935C8">
              <w:rPr>
                <w:lang w:val="en-US"/>
              </w:rPr>
              <w:t>39013000 ;</w:t>
            </w:r>
            <w:proofErr w:type="gramEnd"/>
            <w:r w:rsidRPr="00F935C8">
              <w:rPr>
                <w:lang w:val="en-US"/>
              </w:rPr>
              <w:t xml:space="preserve"> </w:t>
            </w:r>
            <w:r w:rsidRPr="00F935C8">
              <w:t xml:space="preserve">Footwear Components - Uppers, Soles etc., - </w:t>
            </w:r>
            <w:proofErr w:type="gramStart"/>
            <w:r w:rsidRPr="00F935C8">
              <w:t>6406 ;</w:t>
            </w:r>
            <w:proofErr w:type="gramEnd"/>
            <w:r w:rsidRPr="00F935C8">
              <w:t xml:space="preserve"> </w:t>
            </w:r>
          </w:p>
          <w:p w14:paraId="100FBCC3" w14:textId="77777777" w:rsidR="00F935C8" w:rsidRPr="00F935C8" w:rsidRDefault="00F935C8" w:rsidP="00F935C8">
            <w:pPr>
              <w:spacing w:line="240" w:lineRule="auto"/>
              <w:jc w:val="both"/>
            </w:pPr>
            <w:r w:rsidRPr="00F935C8">
              <w:rPr>
                <w:lang w:val="en-US"/>
              </w:rPr>
              <w:t xml:space="preserve">Metal Accessories – </w:t>
            </w:r>
            <w:proofErr w:type="gramStart"/>
            <w:r w:rsidRPr="00F935C8">
              <w:rPr>
                <w:lang w:val="en-US"/>
              </w:rPr>
              <w:t>8308 ;</w:t>
            </w:r>
            <w:proofErr w:type="spellStart"/>
            <w:r w:rsidRPr="00F935C8">
              <w:t>Non</w:t>
            </w:r>
            <w:proofErr w:type="gramEnd"/>
            <w:r w:rsidRPr="00F935C8">
              <w:t xml:space="preserve"> woven</w:t>
            </w:r>
            <w:proofErr w:type="spellEnd"/>
            <w:r w:rsidRPr="00F935C8">
              <w:t xml:space="preserve"> fabrics – </w:t>
            </w:r>
            <w:proofErr w:type="gramStart"/>
            <w:r w:rsidRPr="00F935C8">
              <w:t>5603 ;</w:t>
            </w:r>
            <w:proofErr w:type="gramEnd"/>
            <w:r w:rsidRPr="00F935C8">
              <w:t xml:space="preserve"> </w:t>
            </w:r>
            <w:r w:rsidRPr="00F935C8">
              <w:rPr>
                <w:lang w:val="en-US"/>
              </w:rPr>
              <w:t xml:space="preserve">Non-Wovens - </w:t>
            </w:r>
            <w:r w:rsidRPr="00F935C8">
              <w:t xml:space="preserve">HSN </w:t>
            </w:r>
            <w:proofErr w:type="gramStart"/>
            <w:r w:rsidRPr="00F935C8">
              <w:t>60063200 ;</w:t>
            </w:r>
            <w:proofErr w:type="gramEnd"/>
            <w:r w:rsidRPr="00F935C8">
              <w:t xml:space="preserve"> </w:t>
            </w:r>
          </w:p>
          <w:p w14:paraId="46C94C52" w14:textId="77777777" w:rsidR="00F935C8" w:rsidRPr="00F935C8" w:rsidRDefault="00F935C8" w:rsidP="00F935C8">
            <w:pPr>
              <w:spacing w:line="240" w:lineRule="auto"/>
              <w:jc w:val="both"/>
            </w:pPr>
            <w:r w:rsidRPr="00F935C8">
              <w:rPr>
                <w:lang w:val="en-US"/>
              </w:rPr>
              <w:t xml:space="preserve">Warp Knit </w:t>
            </w:r>
            <w:proofErr w:type="gramStart"/>
            <w:r w:rsidRPr="00F935C8">
              <w:rPr>
                <w:lang w:val="en-US"/>
              </w:rPr>
              <w:t>Fabrics  -</w:t>
            </w:r>
            <w:proofErr w:type="gramEnd"/>
            <w:r w:rsidRPr="00F935C8">
              <w:rPr>
                <w:lang w:val="en-US"/>
              </w:rPr>
              <w:t xml:space="preserve"> </w:t>
            </w:r>
            <w:r w:rsidRPr="00F935C8">
              <w:t>HSN 6005</w:t>
            </w:r>
          </w:p>
          <w:p w14:paraId="3381CA92" w14:textId="77777777" w:rsidR="00F935C8" w:rsidRPr="00F935C8" w:rsidRDefault="00F935C8" w:rsidP="00F935C8">
            <w:pPr>
              <w:spacing w:line="240" w:lineRule="auto"/>
              <w:jc w:val="both"/>
            </w:pPr>
            <w:r w:rsidRPr="00F935C8">
              <w:rPr>
                <w:lang w:val="en-US"/>
              </w:rPr>
              <w:t xml:space="preserve">Leather &amp; Footwear Machinery </w:t>
            </w:r>
            <w:proofErr w:type="gramStart"/>
            <w:r w:rsidRPr="00F935C8">
              <w:rPr>
                <w:lang w:val="en-US"/>
              </w:rPr>
              <w:t>( 8453</w:t>
            </w:r>
            <w:proofErr w:type="gramEnd"/>
            <w:r w:rsidRPr="00F935C8">
              <w:rPr>
                <w:lang w:val="en-US"/>
              </w:rPr>
              <w:t>, 8477</w:t>
            </w:r>
            <w:proofErr w:type="gramStart"/>
            <w:r w:rsidRPr="00F935C8">
              <w:rPr>
                <w:lang w:val="en-US"/>
              </w:rPr>
              <w:t>) ;</w:t>
            </w:r>
            <w:proofErr w:type="gramEnd"/>
            <w:r w:rsidRPr="00F935C8">
              <w:rPr>
                <w:lang w:val="en-US"/>
              </w:rPr>
              <w:t xml:space="preserve"> Threads - </w:t>
            </w:r>
            <w:r w:rsidRPr="00F935C8">
              <w:t xml:space="preserve">HSN 54012000, </w:t>
            </w:r>
            <w:proofErr w:type="gramStart"/>
            <w:r w:rsidRPr="00F935C8">
              <w:rPr>
                <w:lang w:val="en-US"/>
              </w:rPr>
              <w:t>52042090 ;</w:t>
            </w:r>
            <w:proofErr w:type="gramEnd"/>
            <w:r w:rsidRPr="00F935C8">
              <w:rPr>
                <w:lang w:val="en-US"/>
              </w:rPr>
              <w:t xml:space="preserve">  </w:t>
            </w:r>
          </w:p>
          <w:p w14:paraId="15450248" w14:textId="77777777" w:rsidR="00F935C8" w:rsidRPr="00F935C8" w:rsidRDefault="00F935C8" w:rsidP="00F935C8">
            <w:pPr>
              <w:spacing w:line="240" w:lineRule="auto"/>
              <w:jc w:val="both"/>
            </w:pPr>
            <w:proofErr w:type="spellStart"/>
            <w:r w:rsidRPr="00F935C8">
              <w:rPr>
                <w:lang w:val="en-US"/>
              </w:rPr>
              <w:t>Moulds</w:t>
            </w:r>
            <w:proofErr w:type="spellEnd"/>
            <w:r w:rsidRPr="00F935C8">
              <w:rPr>
                <w:lang w:val="en-US"/>
              </w:rPr>
              <w:t xml:space="preserve"> </w:t>
            </w:r>
            <w:proofErr w:type="gramStart"/>
            <w:r w:rsidRPr="00F935C8">
              <w:rPr>
                <w:lang w:val="en-US"/>
              </w:rPr>
              <w:t>( 8480</w:t>
            </w:r>
            <w:proofErr w:type="gramEnd"/>
            <w:r w:rsidRPr="00F935C8">
              <w:rPr>
                <w:lang w:val="en-US"/>
              </w:rPr>
              <w:t>)</w:t>
            </w:r>
          </w:p>
          <w:p w14:paraId="13754353" w14:textId="77777777" w:rsidR="00F935C8" w:rsidRPr="00F935C8" w:rsidRDefault="00F935C8" w:rsidP="00F935C8">
            <w:pPr>
              <w:spacing w:line="240" w:lineRule="auto"/>
              <w:jc w:val="both"/>
            </w:pPr>
            <w:r w:rsidRPr="00F935C8">
              <w:rPr>
                <w:lang w:val="en-US"/>
              </w:rPr>
              <w:t xml:space="preserve">Imitation Leather Fabrics of Cotton - </w:t>
            </w:r>
            <w:proofErr w:type="gramStart"/>
            <w:r w:rsidRPr="00F935C8">
              <w:rPr>
                <w:lang w:val="en-US"/>
              </w:rPr>
              <w:t>59032010 ;</w:t>
            </w:r>
            <w:proofErr w:type="gramEnd"/>
            <w:r w:rsidRPr="00F935C8">
              <w:rPr>
                <w:lang w:val="en-US"/>
              </w:rPr>
              <w:t xml:space="preserve"> Labels/ Badges - HSN 58071020</w:t>
            </w:r>
          </w:p>
          <w:p w14:paraId="14A47F5A" w14:textId="77777777" w:rsidR="00F935C8" w:rsidRPr="00F935C8" w:rsidRDefault="00F935C8" w:rsidP="00F935C8">
            <w:pPr>
              <w:spacing w:line="240" w:lineRule="auto"/>
              <w:jc w:val="both"/>
            </w:pPr>
            <w:r w:rsidRPr="00F935C8">
              <w:rPr>
                <w:lang w:val="en-US"/>
              </w:rPr>
              <w:t>Lace (</w:t>
            </w:r>
            <w:proofErr w:type="spellStart"/>
            <w:r w:rsidRPr="00F935C8">
              <w:rPr>
                <w:lang w:val="en-US"/>
              </w:rPr>
              <w:t>man made</w:t>
            </w:r>
            <w:proofErr w:type="spellEnd"/>
            <w:r w:rsidRPr="00F935C8">
              <w:rPr>
                <w:lang w:val="en-US"/>
              </w:rPr>
              <w:t xml:space="preserve"> </w:t>
            </w:r>
            <w:proofErr w:type="spellStart"/>
            <w:r w:rsidRPr="00F935C8">
              <w:rPr>
                <w:lang w:val="en-US"/>
              </w:rPr>
              <w:t>fibre</w:t>
            </w:r>
            <w:proofErr w:type="spellEnd"/>
            <w:r w:rsidRPr="00F935C8">
              <w:rPr>
                <w:lang w:val="en-US"/>
              </w:rPr>
              <w:t xml:space="preserve">), HSN </w:t>
            </w:r>
            <w:proofErr w:type="gramStart"/>
            <w:r w:rsidRPr="00F935C8">
              <w:rPr>
                <w:lang w:val="en-US"/>
              </w:rPr>
              <w:t>58042100  ;</w:t>
            </w:r>
            <w:proofErr w:type="gramEnd"/>
            <w:r w:rsidRPr="00F935C8">
              <w:rPr>
                <w:lang w:val="en-US"/>
              </w:rPr>
              <w:t xml:space="preserve"> Lace (Other textile materials</w:t>
            </w:r>
            <w:proofErr w:type="gramStart"/>
            <w:r w:rsidRPr="00F935C8">
              <w:rPr>
                <w:lang w:val="en-US"/>
              </w:rPr>
              <w:t>) ,</w:t>
            </w:r>
            <w:proofErr w:type="gramEnd"/>
            <w:r w:rsidRPr="00F935C8">
              <w:rPr>
                <w:lang w:val="en-US"/>
              </w:rPr>
              <w:t xml:space="preserve"> 580429</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B65C04" w14:textId="77777777" w:rsidR="00F935C8" w:rsidRPr="00F935C8" w:rsidRDefault="00F935C8" w:rsidP="00F935C8">
            <w:pPr>
              <w:spacing w:line="240" w:lineRule="auto"/>
              <w:ind w:left="360"/>
              <w:jc w:val="both"/>
            </w:pPr>
            <w:r w:rsidRPr="00F935C8">
              <w:rPr>
                <w:lang w:val="en-US"/>
              </w:rPr>
              <w:t>7.5%</w:t>
            </w:r>
          </w:p>
          <w:p w14:paraId="3FF4C165" w14:textId="77777777" w:rsidR="00F935C8" w:rsidRPr="00F935C8" w:rsidRDefault="00F935C8" w:rsidP="00F935C8">
            <w:pPr>
              <w:spacing w:line="240" w:lineRule="auto"/>
              <w:ind w:left="360"/>
              <w:jc w:val="both"/>
            </w:pPr>
            <w:r w:rsidRPr="00F935C8">
              <w:rPr>
                <w:lang w:val="en-US"/>
              </w:rPr>
              <w:t xml:space="preserve">(Machinery &amp; </w:t>
            </w:r>
            <w:proofErr w:type="spellStart"/>
            <w:r w:rsidRPr="00F935C8">
              <w:rPr>
                <w:lang w:val="en-US"/>
              </w:rPr>
              <w:t>Mould</w:t>
            </w:r>
            <w:proofErr w:type="spellEnd"/>
            <w:r w:rsidRPr="00F935C8">
              <w:rPr>
                <w:lang w:val="en-US"/>
              </w:rPr>
              <w:t>)</w:t>
            </w:r>
          </w:p>
          <w:p w14:paraId="2BAC2585" w14:textId="77777777" w:rsidR="00F935C8" w:rsidRPr="00F935C8" w:rsidRDefault="00F935C8" w:rsidP="00F935C8">
            <w:pPr>
              <w:spacing w:line="240" w:lineRule="auto"/>
              <w:ind w:left="360"/>
              <w:jc w:val="both"/>
            </w:pPr>
            <w:r w:rsidRPr="00F935C8">
              <w:rPr>
                <w:lang w:val="en-US"/>
              </w:rPr>
              <w:t>10% /20% or Rs.200 /kg (58042100, (580429)</w:t>
            </w:r>
          </w:p>
          <w:p w14:paraId="06283364" w14:textId="77777777" w:rsidR="00F935C8" w:rsidRPr="00F935C8" w:rsidRDefault="00F935C8" w:rsidP="00F935C8">
            <w:pPr>
              <w:spacing w:line="240" w:lineRule="auto"/>
              <w:ind w:left="360"/>
              <w:jc w:val="both"/>
            </w:pPr>
            <w:r w:rsidRPr="00F935C8">
              <w:rPr>
                <w:lang w:val="en-US"/>
              </w:rPr>
              <w:t>10% to 20%</w:t>
            </w:r>
          </w:p>
          <w:p w14:paraId="4F482F29" w14:textId="77777777" w:rsidR="00F935C8" w:rsidRPr="00F935C8" w:rsidRDefault="00F935C8" w:rsidP="00F935C8">
            <w:pPr>
              <w:spacing w:line="240" w:lineRule="auto"/>
              <w:ind w:left="360"/>
              <w:jc w:val="both"/>
            </w:pPr>
            <w:r w:rsidRPr="00F935C8">
              <w:rPr>
                <w:lang w:val="en-US"/>
              </w:rPr>
              <w:t>(Other items)</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461BB4" w14:textId="77777777" w:rsidR="00F935C8" w:rsidRPr="00F935C8" w:rsidRDefault="00F935C8" w:rsidP="00F935C8">
            <w:pPr>
              <w:spacing w:line="240" w:lineRule="auto"/>
              <w:ind w:left="360"/>
              <w:jc w:val="both"/>
            </w:pPr>
            <w:r w:rsidRPr="00F935C8">
              <w:rPr>
                <w:lang w:val="en-US"/>
              </w:rPr>
              <w:t>EIF</w:t>
            </w:r>
          </w:p>
        </w:tc>
      </w:tr>
      <w:tr w:rsidR="00F935C8" w:rsidRPr="00F935C8" w14:paraId="20875827" w14:textId="77777777" w:rsidTr="00F935C8">
        <w:trPr>
          <w:trHeight w:val="470"/>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C948F1" w14:textId="263B83FD" w:rsidR="00F935C8" w:rsidRPr="00F935C8" w:rsidRDefault="00F935C8" w:rsidP="00F935C8">
            <w:pPr>
              <w:spacing w:line="240" w:lineRule="auto"/>
              <w:ind w:left="360"/>
              <w:jc w:val="both"/>
            </w:pPr>
            <w:r>
              <w:t>5</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001F3D" w14:textId="77777777" w:rsidR="00F935C8" w:rsidRPr="00F935C8" w:rsidRDefault="00F935C8" w:rsidP="00F935C8">
            <w:pPr>
              <w:spacing w:line="240" w:lineRule="auto"/>
              <w:jc w:val="both"/>
            </w:pPr>
            <w:r w:rsidRPr="00F935C8">
              <w:rPr>
                <w:lang w:val="en-US"/>
              </w:rPr>
              <w:t>PVC - (Poly Vinyl Chloride) 390410</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BB5143" w14:textId="77777777" w:rsidR="00F935C8" w:rsidRPr="00F935C8" w:rsidRDefault="00F935C8" w:rsidP="00F935C8">
            <w:pPr>
              <w:spacing w:line="240" w:lineRule="auto"/>
              <w:ind w:left="360"/>
              <w:jc w:val="both"/>
            </w:pPr>
            <w:r w:rsidRPr="00F935C8">
              <w:rPr>
                <w:lang w:val="en-US"/>
              </w:rPr>
              <w:t>10%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29329C" w14:textId="77777777" w:rsidR="00F935C8" w:rsidRPr="00F935C8" w:rsidRDefault="00F935C8" w:rsidP="00F935C8">
            <w:pPr>
              <w:spacing w:line="240" w:lineRule="auto"/>
              <w:jc w:val="both"/>
            </w:pPr>
            <w:r w:rsidRPr="00F935C8">
              <w:t>R5 to 75%</w:t>
            </w:r>
          </w:p>
        </w:tc>
      </w:tr>
      <w:tr w:rsidR="00F935C8" w:rsidRPr="00F935C8" w14:paraId="00414AFE" w14:textId="77777777" w:rsidTr="00F935C8">
        <w:trPr>
          <w:trHeight w:val="470"/>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4D881B" w14:textId="32AD7B16" w:rsidR="00F935C8" w:rsidRPr="00F935C8" w:rsidRDefault="00F935C8" w:rsidP="00F935C8">
            <w:pPr>
              <w:spacing w:line="240" w:lineRule="auto"/>
              <w:ind w:left="360"/>
              <w:jc w:val="both"/>
            </w:pPr>
            <w:r>
              <w:t>6</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6B2AEB" w14:textId="77777777" w:rsidR="00F935C8" w:rsidRPr="00F935C8" w:rsidRDefault="00F935C8" w:rsidP="00F935C8">
            <w:pPr>
              <w:spacing w:line="240" w:lineRule="auto"/>
              <w:jc w:val="both"/>
            </w:pPr>
            <w:r w:rsidRPr="00F935C8">
              <w:rPr>
                <w:lang w:val="en-US"/>
              </w:rPr>
              <w:t xml:space="preserve">Adhesive Tapes/ Sheets - </w:t>
            </w:r>
            <w:r w:rsidRPr="00F935C8">
              <w:t>39199090</w:t>
            </w:r>
          </w:p>
          <w:p w14:paraId="3A5A56EC" w14:textId="77777777" w:rsidR="00F935C8" w:rsidRPr="00F935C8" w:rsidRDefault="00F935C8" w:rsidP="00F935C8">
            <w:pPr>
              <w:spacing w:line="240" w:lineRule="auto"/>
              <w:jc w:val="both"/>
            </w:pPr>
            <w:r w:rsidRPr="00F935C8">
              <w:rPr>
                <w:lang w:val="en-US"/>
              </w:rPr>
              <w:t xml:space="preserve">Plastic Trims and buckles used for footwear including EVA sheets for soles, welts of plastic, plastic shoe lasts – </w:t>
            </w:r>
            <w:proofErr w:type="gramStart"/>
            <w:r w:rsidRPr="00F935C8">
              <w:rPr>
                <w:lang w:val="en-US"/>
              </w:rPr>
              <w:t>3926 ;</w:t>
            </w:r>
            <w:proofErr w:type="gramEnd"/>
            <w:r w:rsidRPr="00F935C8">
              <w:rPr>
                <w:lang w:val="en-US"/>
              </w:rPr>
              <w:t xml:space="preserve"> </w:t>
            </w:r>
          </w:p>
          <w:p w14:paraId="36C570DB" w14:textId="77777777" w:rsidR="00F935C8" w:rsidRPr="00F935C8" w:rsidRDefault="00F935C8" w:rsidP="00F935C8">
            <w:pPr>
              <w:spacing w:line="240" w:lineRule="auto"/>
              <w:jc w:val="both"/>
            </w:pPr>
            <w:proofErr w:type="gramStart"/>
            <w:r w:rsidRPr="00F935C8">
              <w:rPr>
                <w:lang w:val="en-US"/>
              </w:rPr>
              <w:t>Rubber :</w:t>
            </w:r>
            <w:proofErr w:type="gramEnd"/>
            <w:r w:rsidRPr="00F935C8">
              <w:rPr>
                <w:lang w:val="en-US"/>
              </w:rPr>
              <w:t xml:space="preserve"> </w:t>
            </w:r>
            <w:proofErr w:type="gramStart"/>
            <w:r w:rsidRPr="00F935C8">
              <w:rPr>
                <w:lang w:val="en-US"/>
              </w:rPr>
              <w:t>40012100 ;</w:t>
            </w:r>
            <w:proofErr w:type="gramEnd"/>
            <w:r w:rsidRPr="00F935C8">
              <w:rPr>
                <w:lang w:val="en-US"/>
              </w:rPr>
              <w:t xml:space="preserve"> Silica – </w:t>
            </w:r>
            <w:r w:rsidRPr="00F935C8">
              <w:t>28112200</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874239" w14:textId="3F5DFDF1" w:rsidR="00F935C8" w:rsidRPr="00F935C8" w:rsidRDefault="00F935C8" w:rsidP="00F935C8">
            <w:pPr>
              <w:spacing w:line="240" w:lineRule="auto"/>
            </w:pPr>
            <w:r w:rsidRPr="00F935C8">
              <w:rPr>
                <w:lang w:val="en-US"/>
              </w:rPr>
              <w:t>7.5% (28112200)</w:t>
            </w:r>
          </w:p>
          <w:p w14:paraId="1304552F" w14:textId="77777777" w:rsidR="00F935C8" w:rsidRPr="00F935C8" w:rsidRDefault="00F935C8" w:rsidP="00F935C8">
            <w:pPr>
              <w:spacing w:line="240" w:lineRule="auto"/>
              <w:jc w:val="both"/>
            </w:pPr>
            <w:r w:rsidRPr="00F935C8">
              <w:rPr>
                <w:lang w:val="en-US"/>
              </w:rPr>
              <w:t>15</w:t>
            </w:r>
            <w:proofErr w:type="gramStart"/>
            <w:r w:rsidRPr="00F935C8">
              <w:rPr>
                <w:lang w:val="en-US"/>
              </w:rPr>
              <w:t>%  (</w:t>
            </w:r>
            <w:proofErr w:type="gramEnd"/>
            <w:r w:rsidRPr="00F935C8">
              <w:rPr>
                <w:lang w:val="en-US"/>
              </w:rPr>
              <w:t>3926 &amp; 39190090)</w:t>
            </w:r>
          </w:p>
          <w:p w14:paraId="2844A2B3" w14:textId="77777777" w:rsidR="00F935C8" w:rsidRPr="00F935C8" w:rsidRDefault="00F935C8" w:rsidP="00F935C8">
            <w:pPr>
              <w:spacing w:line="240" w:lineRule="auto"/>
              <w:jc w:val="both"/>
            </w:pPr>
            <w:r w:rsidRPr="00F935C8">
              <w:rPr>
                <w:lang w:val="en-US"/>
              </w:rPr>
              <w:t xml:space="preserve"> 25% or Rs.30 per KG whichever is less for 40012100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227076" w14:textId="77777777" w:rsidR="00F935C8" w:rsidRPr="00F935C8" w:rsidRDefault="00F935C8" w:rsidP="00F935C8">
            <w:pPr>
              <w:spacing w:line="240" w:lineRule="auto"/>
              <w:ind w:left="360"/>
              <w:jc w:val="both"/>
            </w:pPr>
            <w:r w:rsidRPr="00F935C8">
              <w:rPr>
                <w:lang w:val="en-US"/>
              </w:rPr>
              <w:t>E 10</w:t>
            </w:r>
          </w:p>
        </w:tc>
      </w:tr>
      <w:tr w:rsidR="00F935C8" w:rsidRPr="00F935C8" w14:paraId="3C50681F" w14:textId="77777777" w:rsidTr="00F935C8">
        <w:trPr>
          <w:trHeight w:val="470"/>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E6A9F1" w14:textId="742BB37C" w:rsidR="00F935C8" w:rsidRPr="00F935C8" w:rsidRDefault="00F935C8" w:rsidP="00F935C8">
            <w:pPr>
              <w:spacing w:line="240" w:lineRule="auto"/>
              <w:ind w:left="360"/>
              <w:jc w:val="both"/>
            </w:pPr>
            <w:r>
              <w:t>7</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12812F" w14:textId="77777777" w:rsidR="00F935C8" w:rsidRPr="00F935C8" w:rsidRDefault="00F935C8" w:rsidP="00F935C8">
            <w:pPr>
              <w:spacing w:line="240" w:lineRule="auto"/>
              <w:jc w:val="both"/>
            </w:pPr>
            <w:r w:rsidRPr="00F935C8">
              <w:rPr>
                <w:lang w:val="en-US"/>
              </w:rPr>
              <w:t>Eyelets – 73182300</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F2A8E4" w14:textId="77777777" w:rsidR="00F935C8" w:rsidRPr="00F935C8" w:rsidRDefault="00F935C8" w:rsidP="00F935C8">
            <w:pPr>
              <w:spacing w:line="240" w:lineRule="auto"/>
              <w:ind w:left="360"/>
              <w:jc w:val="both"/>
            </w:pPr>
            <w:r w:rsidRPr="00F935C8">
              <w:rPr>
                <w:lang w:val="en-US"/>
              </w:rPr>
              <w:t>15%</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45EAE0" w14:textId="77777777" w:rsidR="00F935C8" w:rsidRPr="00F935C8" w:rsidRDefault="00F935C8" w:rsidP="00F935C8">
            <w:pPr>
              <w:spacing w:line="240" w:lineRule="auto"/>
              <w:ind w:left="360"/>
              <w:jc w:val="both"/>
            </w:pPr>
            <w:r w:rsidRPr="00F935C8">
              <w:rPr>
                <w:lang w:val="en-US"/>
              </w:rPr>
              <w:t>E 5</w:t>
            </w:r>
          </w:p>
        </w:tc>
      </w:tr>
      <w:tr w:rsidR="00F935C8" w:rsidRPr="00F935C8" w14:paraId="2984192D" w14:textId="77777777" w:rsidTr="00F935C8">
        <w:trPr>
          <w:trHeight w:val="470"/>
        </w:trPr>
        <w:tc>
          <w:tcPr>
            <w:tcW w:w="9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B73172" w14:textId="2B779CC2" w:rsidR="00F935C8" w:rsidRPr="00F935C8" w:rsidRDefault="00F935C8" w:rsidP="00F935C8">
            <w:pPr>
              <w:spacing w:line="240" w:lineRule="auto"/>
              <w:ind w:left="360"/>
              <w:jc w:val="both"/>
            </w:pPr>
            <w:r>
              <w:t>8</w:t>
            </w:r>
          </w:p>
        </w:tc>
        <w:tc>
          <w:tcPr>
            <w:tcW w:w="45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F0C77E" w14:textId="77777777" w:rsidR="00F935C8" w:rsidRPr="00F935C8" w:rsidRDefault="00F935C8" w:rsidP="00F935C8">
            <w:pPr>
              <w:spacing w:line="240" w:lineRule="auto"/>
              <w:jc w:val="both"/>
            </w:pPr>
            <w:r w:rsidRPr="00F935C8">
              <w:rPr>
                <w:lang w:val="en-US"/>
              </w:rPr>
              <w:t xml:space="preserve">Toe Puffs - </w:t>
            </w:r>
            <w:r w:rsidRPr="00F935C8">
              <w:t>35069110</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2207F7" w14:textId="77777777" w:rsidR="00F935C8" w:rsidRPr="00F935C8" w:rsidRDefault="00F935C8" w:rsidP="00F935C8">
            <w:pPr>
              <w:spacing w:line="240" w:lineRule="auto"/>
              <w:ind w:left="360"/>
              <w:jc w:val="both"/>
            </w:pPr>
            <w:r w:rsidRPr="00F935C8">
              <w:rPr>
                <w:lang w:val="en-US"/>
              </w:rPr>
              <w:t>10%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984461" w14:textId="288EC1BF" w:rsidR="00F935C8" w:rsidRPr="00F935C8" w:rsidRDefault="00F935C8" w:rsidP="00F935C8">
            <w:pPr>
              <w:spacing w:line="240" w:lineRule="auto"/>
              <w:jc w:val="both"/>
            </w:pPr>
            <w:r w:rsidRPr="00F935C8">
              <w:t xml:space="preserve">R5 to 50% </w:t>
            </w:r>
          </w:p>
        </w:tc>
      </w:tr>
    </w:tbl>
    <w:p w14:paraId="40B3EB0F" w14:textId="26C5898E" w:rsidR="00F935C8" w:rsidRPr="00F935C8" w:rsidRDefault="00F935C8" w:rsidP="00F935C8">
      <w:pPr>
        <w:pStyle w:val="ListParagraph"/>
        <w:numPr>
          <w:ilvl w:val="0"/>
          <w:numId w:val="20"/>
        </w:numPr>
        <w:spacing w:line="240" w:lineRule="auto"/>
        <w:jc w:val="both"/>
        <w:rPr>
          <w:sz w:val="24"/>
          <w:szCs w:val="20"/>
        </w:rPr>
      </w:pPr>
      <w:r w:rsidRPr="00F935C8">
        <w:rPr>
          <w:sz w:val="24"/>
          <w:szCs w:val="20"/>
          <w:lang w:val="en-US"/>
        </w:rPr>
        <w:t xml:space="preserve">EIF – 0% duty upon entry in to force </w:t>
      </w:r>
    </w:p>
    <w:p w14:paraId="514D6A20" w14:textId="77777777" w:rsidR="00F935C8" w:rsidRPr="00F935C8" w:rsidRDefault="00F935C8" w:rsidP="00F935C8">
      <w:pPr>
        <w:pStyle w:val="ListParagraph"/>
        <w:numPr>
          <w:ilvl w:val="0"/>
          <w:numId w:val="20"/>
        </w:numPr>
        <w:spacing w:line="240" w:lineRule="auto"/>
        <w:jc w:val="both"/>
        <w:rPr>
          <w:sz w:val="24"/>
          <w:szCs w:val="20"/>
        </w:rPr>
      </w:pPr>
      <w:r w:rsidRPr="00F935C8">
        <w:rPr>
          <w:sz w:val="24"/>
          <w:szCs w:val="20"/>
          <w:lang w:val="en-US"/>
        </w:rPr>
        <w:t xml:space="preserve">R5 to 75%’ – Duty shall be reduced in five equal annual instalments &amp; duty shall be reduced to 75% of the base rate of customs duty from 1 January of year five. </w:t>
      </w:r>
    </w:p>
    <w:p w14:paraId="21ED3900" w14:textId="77777777" w:rsidR="00F935C8" w:rsidRPr="00F935C8" w:rsidRDefault="00F935C8" w:rsidP="00F935C8">
      <w:pPr>
        <w:pStyle w:val="ListParagraph"/>
        <w:numPr>
          <w:ilvl w:val="0"/>
          <w:numId w:val="20"/>
        </w:numPr>
        <w:spacing w:line="240" w:lineRule="auto"/>
        <w:jc w:val="both"/>
        <w:rPr>
          <w:sz w:val="24"/>
          <w:szCs w:val="20"/>
        </w:rPr>
      </w:pPr>
      <w:r w:rsidRPr="00F935C8">
        <w:rPr>
          <w:sz w:val="24"/>
          <w:szCs w:val="20"/>
          <w:lang w:val="en-US"/>
        </w:rPr>
        <w:t xml:space="preserve">E 10 – Duty elimination in 10 equal installments. Current duty i.e. MFN duty </w:t>
      </w:r>
      <w:proofErr w:type="gramStart"/>
      <w:r w:rsidRPr="00F935C8">
        <w:rPr>
          <w:sz w:val="24"/>
          <w:szCs w:val="20"/>
          <w:lang w:val="en-US"/>
        </w:rPr>
        <w:t>is  ;</w:t>
      </w:r>
      <w:proofErr w:type="gramEnd"/>
      <w:r w:rsidRPr="00F935C8">
        <w:rPr>
          <w:sz w:val="24"/>
          <w:szCs w:val="20"/>
          <w:lang w:val="en-US"/>
        </w:rPr>
        <w:t xml:space="preserve"> E 5 – Duty elimination in 5 years. Current duty for 73182300 is 15%. </w:t>
      </w:r>
    </w:p>
    <w:p w14:paraId="24B073A4" w14:textId="77777777" w:rsidR="00F935C8" w:rsidRPr="003223BB" w:rsidRDefault="00F935C8" w:rsidP="00F935C8">
      <w:pPr>
        <w:pStyle w:val="ListParagraph"/>
        <w:numPr>
          <w:ilvl w:val="0"/>
          <w:numId w:val="20"/>
        </w:numPr>
        <w:spacing w:line="240" w:lineRule="auto"/>
        <w:jc w:val="both"/>
        <w:rPr>
          <w:sz w:val="24"/>
          <w:szCs w:val="20"/>
        </w:rPr>
      </w:pPr>
      <w:r w:rsidRPr="00F935C8">
        <w:rPr>
          <w:sz w:val="24"/>
          <w:szCs w:val="20"/>
          <w:lang w:val="en-US"/>
        </w:rPr>
        <w:t xml:space="preserve">R5 to 50% – Duty shall be reduced in five equal annual instalments &amp; duty shall be reduced to 50% of the base rate of customs duty from 1 January of year five. </w:t>
      </w:r>
    </w:p>
    <w:p w14:paraId="2019153C" w14:textId="77777777" w:rsidR="003223BB" w:rsidRPr="00F935C8" w:rsidRDefault="003223BB" w:rsidP="003223BB">
      <w:pPr>
        <w:pStyle w:val="ListParagraph"/>
        <w:spacing w:line="240" w:lineRule="auto"/>
        <w:ind w:left="1080"/>
        <w:jc w:val="both"/>
        <w:rPr>
          <w:sz w:val="24"/>
          <w:szCs w:val="20"/>
        </w:rPr>
      </w:pPr>
    </w:p>
    <w:p w14:paraId="46A70694" w14:textId="5AE0A35B" w:rsidR="00422FED" w:rsidRPr="00212D83" w:rsidRDefault="00422FED" w:rsidP="00212D83">
      <w:pPr>
        <w:pStyle w:val="ListParagraph"/>
        <w:numPr>
          <w:ilvl w:val="0"/>
          <w:numId w:val="21"/>
        </w:numPr>
        <w:spacing w:line="240" w:lineRule="auto"/>
        <w:jc w:val="both"/>
        <w:rPr>
          <w:b/>
          <w:bCs/>
          <w:sz w:val="26"/>
        </w:rPr>
      </w:pPr>
      <w:r w:rsidRPr="00212D83">
        <w:rPr>
          <w:b/>
          <w:bCs/>
          <w:sz w:val="26"/>
        </w:rPr>
        <w:lastRenderedPageBreak/>
        <w:t xml:space="preserve">How does CETA support sustainable </w:t>
      </w:r>
      <w:proofErr w:type="gramStart"/>
      <w:r w:rsidRPr="00212D83">
        <w:rPr>
          <w:b/>
          <w:bCs/>
          <w:sz w:val="26"/>
        </w:rPr>
        <w:t xml:space="preserve">practices </w:t>
      </w:r>
      <w:r w:rsidR="00125B1D" w:rsidRPr="00212D83">
        <w:rPr>
          <w:b/>
          <w:bCs/>
          <w:sz w:val="26"/>
        </w:rPr>
        <w:t>?</w:t>
      </w:r>
      <w:proofErr w:type="gramEnd"/>
    </w:p>
    <w:p w14:paraId="7DDD9DEF" w14:textId="77777777" w:rsidR="00AA0FC9" w:rsidRDefault="00422FED" w:rsidP="00422FED">
      <w:pPr>
        <w:spacing w:line="240" w:lineRule="auto"/>
        <w:jc w:val="both"/>
        <w:rPr>
          <w:sz w:val="26"/>
        </w:rPr>
      </w:pPr>
      <w:r w:rsidRPr="00422FED">
        <w:rPr>
          <w:sz w:val="26"/>
        </w:rPr>
        <w:t xml:space="preserve">The agreement encourages design-driven and sustainable production, aligning with UK demand for eco-conscious products. </w:t>
      </w:r>
    </w:p>
    <w:p w14:paraId="6E145A7C" w14:textId="6FBBECF1" w:rsidR="00422FED" w:rsidRPr="00212D83" w:rsidRDefault="00422FED" w:rsidP="00212D83">
      <w:pPr>
        <w:pStyle w:val="ListParagraph"/>
        <w:numPr>
          <w:ilvl w:val="0"/>
          <w:numId w:val="21"/>
        </w:numPr>
        <w:spacing w:line="240" w:lineRule="auto"/>
        <w:jc w:val="both"/>
        <w:rPr>
          <w:b/>
          <w:bCs/>
          <w:sz w:val="26"/>
        </w:rPr>
      </w:pPr>
      <w:r w:rsidRPr="00212D83">
        <w:rPr>
          <w:b/>
          <w:bCs/>
          <w:sz w:val="26"/>
        </w:rPr>
        <w:t>Are there protections under CETA?</w:t>
      </w:r>
    </w:p>
    <w:p w14:paraId="40D56073" w14:textId="1DE038F1" w:rsidR="00422FED" w:rsidRDefault="00422FED" w:rsidP="00422FED">
      <w:pPr>
        <w:spacing w:line="240" w:lineRule="auto"/>
        <w:jc w:val="both"/>
        <w:rPr>
          <w:sz w:val="26"/>
        </w:rPr>
      </w:pPr>
      <w:r w:rsidRPr="00422FED">
        <w:rPr>
          <w:sz w:val="26"/>
        </w:rPr>
        <w:t>Yes, CETA includes protective mechanisms like bilateral safeguard measures to address sudden import surges that could harm domestic industries. Both countries retain the right to impose anti-dumping and countervailing duties if unfair trade practices are proven, ensuring the Indian leather and footwear sector is shielded from potential disruptions.</w:t>
      </w:r>
    </w:p>
    <w:p w14:paraId="12843656" w14:textId="030E3DC9" w:rsidR="00422FED" w:rsidRPr="00422FED" w:rsidRDefault="00212D83" w:rsidP="00422FED">
      <w:pPr>
        <w:spacing w:line="240" w:lineRule="auto"/>
        <w:jc w:val="both"/>
        <w:rPr>
          <w:b/>
          <w:bCs/>
          <w:sz w:val="26"/>
        </w:rPr>
      </w:pPr>
      <w:r>
        <w:rPr>
          <w:b/>
          <w:bCs/>
          <w:sz w:val="26"/>
        </w:rPr>
        <w:t>13</w:t>
      </w:r>
      <w:r w:rsidR="00422FED" w:rsidRPr="00422FED">
        <w:rPr>
          <w:b/>
          <w:bCs/>
          <w:sz w:val="26"/>
        </w:rPr>
        <w:t xml:space="preserve">. How does CETA facilitate investment </w:t>
      </w:r>
      <w:r w:rsidR="00ED367D">
        <w:rPr>
          <w:b/>
          <w:bCs/>
          <w:sz w:val="26"/>
        </w:rPr>
        <w:t>into India</w:t>
      </w:r>
      <w:r w:rsidR="0094448C">
        <w:rPr>
          <w:b/>
          <w:bCs/>
          <w:sz w:val="26"/>
        </w:rPr>
        <w:t>?</w:t>
      </w:r>
    </w:p>
    <w:p w14:paraId="75253371" w14:textId="464DDE2D" w:rsidR="00422FED" w:rsidRDefault="00422FED" w:rsidP="00422FED">
      <w:pPr>
        <w:spacing w:line="240" w:lineRule="auto"/>
        <w:jc w:val="both"/>
        <w:rPr>
          <w:sz w:val="26"/>
        </w:rPr>
      </w:pPr>
      <w:r w:rsidRPr="00422FED">
        <w:rPr>
          <w:sz w:val="26"/>
        </w:rPr>
        <w:t xml:space="preserve">The </w:t>
      </w:r>
      <w:r w:rsidR="00ED367D">
        <w:rPr>
          <w:sz w:val="26"/>
        </w:rPr>
        <w:t>duty elimination/ concessions of India will attract UK companies to</w:t>
      </w:r>
      <w:r>
        <w:rPr>
          <w:sz w:val="26"/>
        </w:rPr>
        <w:t xml:space="preserve"> </w:t>
      </w:r>
      <w:r w:rsidR="00ED367D">
        <w:rPr>
          <w:sz w:val="26"/>
        </w:rPr>
        <w:t xml:space="preserve">tap </w:t>
      </w:r>
      <w:r>
        <w:rPr>
          <w:sz w:val="26"/>
        </w:rPr>
        <w:t>the huge Indian domestic market</w:t>
      </w:r>
      <w:r w:rsidR="00ED367D">
        <w:rPr>
          <w:sz w:val="26"/>
        </w:rPr>
        <w:t xml:space="preserve"> and also exports, by </w:t>
      </w:r>
      <w:r w:rsidRPr="00422FED">
        <w:rPr>
          <w:sz w:val="26"/>
        </w:rPr>
        <w:t>set</w:t>
      </w:r>
      <w:r w:rsidR="00ED367D">
        <w:rPr>
          <w:sz w:val="26"/>
        </w:rPr>
        <w:t>ting-</w:t>
      </w:r>
      <w:r w:rsidRPr="00422FED">
        <w:rPr>
          <w:sz w:val="26"/>
        </w:rPr>
        <w:t>up production or R&amp;D facilities in India</w:t>
      </w:r>
      <w:r w:rsidR="00ED367D">
        <w:rPr>
          <w:sz w:val="26"/>
        </w:rPr>
        <w:t xml:space="preserve"> or entering into JVs with Indian companies.</w:t>
      </w:r>
    </w:p>
    <w:p w14:paraId="2CB86526" w14:textId="416D04AC" w:rsidR="00FD1407" w:rsidRDefault="00FD1407" w:rsidP="00422FED">
      <w:pPr>
        <w:spacing w:line="240" w:lineRule="auto"/>
        <w:jc w:val="both"/>
        <w:rPr>
          <w:b/>
          <w:bCs/>
          <w:sz w:val="26"/>
        </w:rPr>
      </w:pPr>
      <w:r w:rsidRPr="00FD1407">
        <w:rPr>
          <w:b/>
          <w:bCs/>
          <w:sz w:val="26"/>
        </w:rPr>
        <w:t>1</w:t>
      </w:r>
      <w:r w:rsidR="00212D83">
        <w:rPr>
          <w:b/>
          <w:bCs/>
          <w:sz w:val="26"/>
        </w:rPr>
        <w:t>4</w:t>
      </w:r>
      <w:r w:rsidRPr="00FD1407">
        <w:rPr>
          <w:b/>
          <w:bCs/>
          <w:sz w:val="26"/>
        </w:rPr>
        <w:t xml:space="preserve">. What are the rules of </w:t>
      </w:r>
      <w:proofErr w:type="gramStart"/>
      <w:r w:rsidRPr="00FD1407">
        <w:rPr>
          <w:b/>
          <w:bCs/>
          <w:sz w:val="26"/>
        </w:rPr>
        <w:t xml:space="preserve">Origin </w:t>
      </w:r>
      <w:r>
        <w:rPr>
          <w:b/>
          <w:bCs/>
          <w:sz w:val="26"/>
        </w:rPr>
        <w:t xml:space="preserve"> to</w:t>
      </w:r>
      <w:proofErr w:type="gramEnd"/>
      <w:r>
        <w:rPr>
          <w:b/>
          <w:bCs/>
          <w:sz w:val="26"/>
        </w:rPr>
        <w:t xml:space="preserve"> avail duty concessions/ exemptions</w:t>
      </w:r>
      <w:r w:rsidRPr="00FD1407">
        <w:rPr>
          <w:b/>
          <w:bCs/>
          <w:sz w:val="26"/>
        </w:rPr>
        <w:t>?</w:t>
      </w:r>
    </w:p>
    <w:p w14:paraId="032D3C04" w14:textId="160ADC0C" w:rsidR="00FD1407" w:rsidRPr="00F54051" w:rsidRDefault="00FD1407" w:rsidP="00422FED">
      <w:pPr>
        <w:spacing w:line="240" w:lineRule="auto"/>
        <w:jc w:val="both"/>
        <w:rPr>
          <w:rFonts w:ascii="Calibri" w:hAnsi="Calibri"/>
          <w:sz w:val="26"/>
        </w:rPr>
      </w:pPr>
      <w:r w:rsidRPr="00F54051">
        <w:rPr>
          <w:rFonts w:ascii="Calibri" w:hAnsi="Calibri"/>
          <w:sz w:val="26"/>
        </w:rPr>
        <w:t>The following are the Product Specific Rules of Origin.</w:t>
      </w:r>
    </w:p>
    <w:tbl>
      <w:tblPr>
        <w:tblStyle w:val="TableGrid"/>
        <w:tblW w:w="0" w:type="auto"/>
        <w:tblLook w:val="04A0" w:firstRow="1" w:lastRow="0" w:firstColumn="1" w:lastColumn="0" w:noHBand="0" w:noVBand="1"/>
      </w:tblPr>
      <w:tblGrid>
        <w:gridCol w:w="1668"/>
        <w:gridCol w:w="4493"/>
        <w:gridCol w:w="3081"/>
      </w:tblGrid>
      <w:tr w:rsidR="003F35A0" w:rsidRPr="00F54051" w14:paraId="78ED4D7E" w14:textId="77777777" w:rsidTr="001B1E55">
        <w:tc>
          <w:tcPr>
            <w:tcW w:w="1668" w:type="dxa"/>
          </w:tcPr>
          <w:p w14:paraId="57298788" w14:textId="6494B202" w:rsidR="003F35A0" w:rsidRPr="001B1E55" w:rsidRDefault="003F35A0" w:rsidP="003F35A0">
            <w:pPr>
              <w:spacing w:line="240" w:lineRule="auto"/>
              <w:jc w:val="center"/>
              <w:rPr>
                <w:rFonts w:ascii="Calibri" w:hAnsi="Calibri"/>
                <w:b/>
                <w:bCs/>
                <w:sz w:val="26"/>
              </w:rPr>
            </w:pPr>
            <w:r w:rsidRPr="001B1E55">
              <w:rPr>
                <w:rFonts w:ascii="Calibri" w:hAnsi="Calibri"/>
                <w:b/>
                <w:bCs/>
                <w:sz w:val="26"/>
              </w:rPr>
              <w:t>Chapter</w:t>
            </w:r>
          </w:p>
        </w:tc>
        <w:tc>
          <w:tcPr>
            <w:tcW w:w="4493" w:type="dxa"/>
          </w:tcPr>
          <w:p w14:paraId="6F414E69" w14:textId="377DED1D" w:rsidR="003F35A0" w:rsidRPr="001B1E55" w:rsidRDefault="003F35A0" w:rsidP="003F35A0">
            <w:pPr>
              <w:spacing w:line="240" w:lineRule="auto"/>
              <w:jc w:val="center"/>
              <w:rPr>
                <w:rFonts w:ascii="Calibri" w:hAnsi="Calibri"/>
                <w:b/>
                <w:bCs/>
                <w:sz w:val="26"/>
              </w:rPr>
            </w:pPr>
            <w:r w:rsidRPr="001B1E55">
              <w:rPr>
                <w:rFonts w:ascii="Calibri" w:hAnsi="Calibri"/>
                <w:b/>
                <w:bCs/>
                <w:sz w:val="26"/>
              </w:rPr>
              <w:t>Description</w:t>
            </w:r>
          </w:p>
        </w:tc>
        <w:tc>
          <w:tcPr>
            <w:tcW w:w="3081" w:type="dxa"/>
          </w:tcPr>
          <w:p w14:paraId="376A0277" w14:textId="61B12992" w:rsidR="003F35A0" w:rsidRPr="001B1E55" w:rsidRDefault="003F35A0" w:rsidP="003F35A0">
            <w:pPr>
              <w:spacing w:line="240" w:lineRule="auto"/>
              <w:jc w:val="center"/>
              <w:rPr>
                <w:rFonts w:ascii="Calibri" w:hAnsi="Calibri"/>
                <w:b/>
                <w:bCs/>
                <w:sz w:val="26"/>
              </w:rPr>
            </w:pPr>
            <w:r w:rsidRPr="001B1E55">
              <w:rPr>
                <w:rFonts w:ascii="Calibri" w:hAnsi="Calibri"/>
                <w:b/>
                <w:bCs/>
                <w:sz w:val="26"/>
              </w:rPr>
              <w:t>PSR</w:t>
            </w:r>
          </w:p>
        </w:tc>
      </w:tr>
      <w:tr w:rsidR="003F35A0" w:rsidRPr="00F54051" w14:paraId="10049063" w14:textId="77777777" w:rsidTr="001B1E55">
        <w:tc>
          <w:tcPr>
            <w:tcW w:w="1668" w:type="dxa"/>
          </w:tcPr>
          <w:p w14:paraId="42C2D8CE" w14:textId="7245D800" w:rsidR="003F35A0" w:rsidRPr="00F54051" w:rsidRDefault="003F35A0" w:rsidP="00422FED">
            <w:pPr>
              <w:spacing w:line="240" w:lineRule="auto"/>
              <w:jc w:val="both"/>
              <w:rPr>
                <w:rFonts w:ascii="Calibri" w:hAnsi="Calibri"/>
                <w:sz w:val="26"/>
              </w:rPr>
            </w:pPr>
            <w:r w:rsidRPr="00F54051">
              <w:rPr>
                <w:rFonts w:ascii="Calibri" w:hAnsi="Calibri"/>
                <w:sz w:val="26"/>
              </w:rPr>
              <w:t>Chapter 41</w:t>
            </w:r>
          </w:p>
        </w:tc>
        <w:tc>
          <w:tcPr>
            <w:tcW w:w="4493" w:type="dxa"/>
          </w:tcPr>
          <w:p w14:paraId="48041E64" w14:textId="1755236C" w:rsidR="003F35A0" w:rsidRPr="00F54051" w:rsidRDefault="003F35A0" w:rsidP="00422FED">
            <w:pPr>
              <w:spacing w:line="240" w:lineRule="auto"/>
              <w:jc w:val="both"/>
              <w:rPr>
                <w:rFonts w:ascii="Calibri" w:hAnsi="Calibri"/>
                <w:sz w:val="26"/>
              </w:rPr>
            </w:pPr>
            <w:r w:rsidRPr="00F54051">
              <w:rPr>
                <w:rFonts w:ascii="Calibri" w:hAnsi="Calibri"/>
                <w:sz w:val="26"/>
              </w:rPr>
              <w:t xml:space="preserve">Raw hides and skins (other than </w:t>
            </w:r>
            <w:proofErr w:type="spellStart"/>
            <w:r w:rsidRPr="00F54051">
              <w:rPr>
                <w:rFonts w:ascii="Calibri" w:hAnsi="Calibri"/>
                <w:sz w:val="26"/>
              </w:rPr>
              <w:t>furskins</w:t>
            </w:r>
            <w:proofErr w:type="spellEnd"/>
            <w:r w:rsidRPr="00F54051">
              <w:rPr>
                <w:rFonts w:ascii="Calibri" w:hAnsi="Calibri"/>
                <w:sz w:val="26"/>
              </w:rPr>
              <w:t>) and leather</w:t>
            </w:r>
          </w:p>
        </w:tc>
        <w:tc>
          <w:tcPr>
            <w:tcW w:w="3081" w:type="dxa"/>
          </w:tcPr>
          <w:p w14:paraId="610ECE13" w14:textId="462BFFA8" w:rsidR="003F35A0" w:rsidRPr="00F54051" w:rsidRDefault="003F35A0" w:rsidP="00422FED">
            <w:pPr>
              <w:spacing w:line="240" w:lineRule="auto"/>
              <w:jc w:val="both"/>
              <w:rPr>
                <w:rFonts w:ascii="Calibri" w:hAnsi="Calibri"/>
                <w:sz w:val="26"/>
              </w:rPr>
            </w:pPr>
            <w:r w:rsidRPr="00F54051">
              <w:rPr>
                <w:rFonts w:ascii="Calibri" w:hAnsi="Calibri"/>
                <w:sz w:val="26"/>
              </w:rPr>
              <w:t>CTSH and Standard QVC</w:t>
            </w:r>
          </w:p>
        </w:tc>
      </w:tr>
      <w:tr w:rsidR="003F35A0" w:rsidRPr="00F54051" w14:paraId="71E2339A" w14:textId="77777777" w:rsidTr="001B1E55">
        <w:tc>
          <w:tcPr>
            <w:tcW w:w="1668" w:type="dxa"/>
          </w:tcPr>
          <w:p w14:paraId="1A23E582" w14:textId="24E585E1" w:rsidR="003F35A0" w:rsidRPr="00F54051" w:rsidRDefault="003F35A0" w:rsidP="00422FED">
            <w:pPr>
              <w:spacing w:line="240" w:lineRule="auto"/>
              <w:jc w:val="both"/>
              <w:rPr>
                <w:rFonts w:ascii="Calibri" w:hAnsi="Calibri"/>
                <w:sz w:val="26"/>
              </w:rPr>
            </w:pPr>
            <w:r w:rsidRPr="00F54051">
              <w:rPr>
                <w:rFonts w:ascii="Calibri" w:hAnsi="Calibri"/>
                <w:sz w:val="26"/>
              </w:rPr>
              <w:t>Chapter 42</w:t>
            </w:r>
          </w:p>
        </w:tc>
        <w:tc>
          <w:tcPr>
            <w:tcW w:w="4493" w:type="dxa"/>
          </w:tcPr>
          <w:p w14:paraId="6E2860E6" w14:textId="59211B5D" w:rsidR="003F35A0" w:rsidRPr="00F54051" w:rsidRDefault="003F35A0" w:rsidP="00422FED">
            <w:pPr>
              <w:spacing w:line="240" w:lineRule="auto"/>
              <w:jc w:val="both"/>
              <w:rPr>
                <w:rFonts w:ascii="Calibri" w:hAnsi="Calibri"/>
                <w:sz w:val="26"/>
              </w:rPr>
            </w:pPr>
            <w:r w:rsidRPr="00F54051">
              <w:rPr>
                <w:rFonts w:ascii="Calibri" w:hAnsi="Calibri"/>
                <w:sz w:val="26"/>
              </w:rPr>
              <w:t>Articles of leather; saddlery and harness; travel goods, handbags and similar containers; articles of animal gut (other than silk-worm gut)</w:t>
            </w:r>
          </w:p>
        </w:tc>
        <w:tc>
          <w:tcPr>
            <w:tcW w:w="3081" w:type="dxa"/>
          </w:tcPr>
          <w:p w14:paraId="1E1A4BFF" w14:textId="650D329C" w:rsidR="003F35A0" w:rsidRPr="00F54051" w:rsidRDefault="003F35A0" w:rsidP="00422FED">
            <w:pPr>
              <w:spacing w:line="240" w:lineRule="auto"/>
              <w:jc w:val="both"/>
              <w:rPr>
                <w:rFonts w:ascii="Calibri" w:hAnsi="Calibri"/>
                <w:sz w:val="26"/>
              </w:rPr>
            </w:pPr>
            <w:r w:rsidRPr="00F54051">
              <w:rPr>
                <w:rFonts w:ascii="Calibri" w:hAnsi="Calibri"/>
                <w:sz w:val="26"/>
              </w:rPr>
              <w:t>CTH and Standard QVC</w:t>
            </w:r>
          </w:p>
        </w:tc>
      </w:tr>
      <w:tr w:rsidR="003F35A0" w:rsidRPr="00F54051" w14:paraId="7F2525D0" w14:textId="77777777" w:rsidTr="001B1E55">
        <w:tc>
          <w:tcPr>
            <w:tcW w:w="1668" w:type="dxa"/>
          </w:tcPr>
          <w:p w14:paraId="0DE27D1B" w14:textId="557553FC" w:rsidR="003F35A0" w:rsidRPr="00F54051" w:rsidRDefault="003F35A0" w:rsidP="00422FED">
            <w:pPr>
              <w:spacing w:line="240" w:lineRule="auto"/>
              <w:jc w:val="both"/>
              <w:rPr>
                <w:rFonts w:ascii="Calibri" w:hAnsi="Calibri"/>
                <w:sz w:val="26"/>
              </w:rPr>
            </w:pPr>
            <w:r w:rsidRPr="00F54051">
              <w:rPr>
                <w:rFonts w:ascii="Calibri" w:hAnsi="Calibri"/>
                <w:sz w:val="26"/>
              </w:rPr>
              <w:t>Chapter 43</w:t>
            </w:r>
          </w:p>
        </w:tc>
        <w:tc>
          <w:tcPr>
            <w:tcW w:w="4493" w:type="dxa"/>
          </w:tcPr>
          <w:p w14:paraId="44E6267C" w14:textId="00975FCE" w:rsidR="003F35A0" w:rsidRPr="00F54051" w:rsidRDefault="003F35A0" w:rsidP="00422FED">
            <w:pPr>
              <w:spacing w:line="240" w:lineRule="auto"/>
              <w:jc w:val="both"/>
              <w:rPr>
                <w:rFonts w:ascii="Calibri" w:hAnsi="Calibri"/>
                <w:sz w:val="26"/>
              </w:rPr>
            </w:pPr>
            <w:proofErr w:type="spellStart"/>
            <w:r w:rsidRPr="00F54051">
              <w:rPr>
                <w:rFonts w:ascii="Calibri" w:hAnsi="Calibri"/>
                <w:sz w:val="26"/>
              </w:rPr>
              <w:t>Furskins</w:t>
            </w:r>
            <w:proofErr w:type="spellEnd"/>
            <w:r w:rsidRPr="00F54051">
              <w:rPr>
                <w:rFonts w:ascii="Calibri" w:hAnsi="Calibri"/>
                <w:sz w:val="26"/>
              </w:rPr>
              <w:t xml:space="preserve"> and artificial fur; manufactures thereof</w:t>
            </w:r>
          </w:p>
        </w:tc>
        <w:tc>
          <w:tcPr>
            <w:tcW w:w="3081" w:type="dxa"/>
          </w:tcPr>
          <w:p w14:paraId="4C5F4D4B" w14:textId="46C1366E" w:rsidR="003F35A0" w:rsidRPr="00F54051" w:rsidRDefault="003F35A0" w:rsidP="00422FED">
            <w:pPr>
              <w:spacing w:line="240" w:lineRule="auto"/>
              <w:jc w:val="both"/>
              <w:rPr>
                <w:rFonts w:ascii="Calibri" w:hAnsi="Calibri"/>
                <w:sz w:val="26"/>
              </w:rPr>
            </w:pPr>
            <w:r w:rsidRPr="00F54051">
              <w:rPr>
                <w:rFonts w:ascii="Calibri" w:hAnsi="Calibri"/>
                <w:sz w:val="26"/>
              </w:rPr>
              <w:t>CTH and Standard QVC</w:t>
            </w:r>
          </w:p>
        </w:tc>
      </w:tr>
      <w:tr w:rsidR="003F35A0" w:rsidRPr="00F54051" w14:paraId="7D0B1B35" w14:textId="77777777" w:rsidTr="001B1E55">
        <w:tc>
          <w:tcPr>
            <w:tcW w:w="1668" w:type="dxa"/>
          </w:tcPr>
          <w:p w14:paraId="3F5EFBFD" w14:textId="5B5D5F5E" w:rsidR="003F35A0" w:rsidRPr="00F54051" w:rsidRDefault="003F35A0" w:rsidP="00422FED">
            <w:pPr>
              <w:spacing w:line="240" w:lineRule="auto"/>
              <w:jc w:val="both"/>
              <w:rPr>
                <w:rFonts w:ascii="Calibri" w:hAnsi="Calibri"/>
                <w:sz w:val="26"/>
              </w:rPr>
            </w:pPr>
            <w:r w:rsidRPr="00F54051">
              <w:rPr>
                <w:rFonts w:ascii="Calibri" w:hAnsi="Calibri"/>
                <w:sz w:val="26"/>
              </w:rPr>
              <w:t>Chapter 64</w:t>
            </w:r>
          </w:p>
        </w:tc>
        <w:tc>
          <w:tcPr>
            <w:tcW w:w="4493" w:type="dxa"/>
          </w:tcPr>
          <w:p w14:paraId="39F5E137" w14:textId="2A5FE1F0" w:rsidR="003F35A0" w:rsidRPr="00F54051" w:rsidRDefault="003F35A0" w:rsidP="00422FED">
            <w:pPr>
              <w:spacing w:line="240" w:lineRule="auto"/>
              <w:jc w:val="both"/>
              <w:rPr>
                <w:rFonts w:ascii="Calibri" w:hAnsi="Calibri"/>
                <w:sz w:val="26"/>
              </w:rPr>
            </w:pPr>
            <w:r w:rsidRPr="00F54051">
              <w:rPr>
                <w:rFonts w:ascii="Calibri" w:hAnsi="Calibri"/>
                <w:sz w:val="26"/>
              </w:rPr>
              <w:t>Footwear, gaiters and the like; parts of such articles</w:t>
            </w:r>
          </w:p>
        </w:tc>
        <w:tc>
          <w:tcPr>
            <w:tcW w:w="3081" w:type="dxa"/>
          </w:tcPr>
          <w:p w14:paraId="28CDDFB0" w14:textId="17EE8F67" w:rsidR="003F35A0" w:rsidRPr="00F54051" w:rsidRDefault="003F35A0" w:rsidP="00422FED">
            <w:pPr>
              <w:spacing w:line="240" w:lineRule="auto"/>
              <w:jc w:val="both"/>
              <w:rPr>
                <w:rFonts w:ascii="Calibri" w:hAnsi="Calibri"/>
                <w:sz w:val="26"/>
              </w:rPr>
            </w:pPr>
            <w:r w:rsidRPr="00F54051">
              <w:rPr>
                <w:rFonts w:ascii="Calibri" w:hAnsi="Calibri"/>
                <w:sz w:val="26"/>
              </w:rPr>
              <w:t>CTH</w:t>
            </w:r>
          </w:p>
        </w:tc>
      </w:tr>
    </w:tbl>
    <w:p w14:paraId="1ED626A3" w14:textId="77777777" w:rsidR="00F34201" w:rsidRDefault="00F34201" w:rsidP="00422FED">
      <w:pPr>
        <w:spacing w:line="240" w:lineRule="auto"/>
        <w:jc w:val="both"/>
        <w:rPr>
          <w:rFonts w:ascii="Calibri" w:hAnsi="Calibri"/>
          <w:b/>
          <w:bCs/>
          <w:sz w:val="26"/>
        </w:rPr>
      </w:pPr>
    </w:p>
    <w:p w14:paraId="0073BD78" w14:textId="0E95AB37" w:rsidR="003F35A0" w:rsidRPr="00F54051" w:rsidRDefault="003F35A0" w:rsidP="00422FED">
      <w:pPr>
        <w:spacing w:line="240" w:lineRule="auto"/>
        <w:jc w:val="both"/>
        <w:rPr>
          <w:rFonts w:ascii="Calibri" w:hAnsi="Calibri"/>
          <w:b/>
          <w:bCs/>
          <w:sz w:val="26"/>
        </w:rPr>
      </w:pPr>
      <w:proofErr w:type="gramStart"/>
      <w:r w:rsidRPr="00F54051">
        <w:rPr>
          <w:rFonts w:ascii="Calibri" w:hAnsi="Calibri"/>
          <w:b/>
          <w:bCs/>
          <w:sz w:val="26"/>
        </w:rPr>
        <w:t>Explanations :</w:t>
      </w:r>
      <w:proofErr w:type="gramEnd"/>
    </w:p>
    <w:p w14:paraId="75905047" w14:textId="77777777" w:rsidR="003F35A0" w:rsidRPr="00F54051" w:rsidRDefault="003F35A0" w:rsidP="00422FED">
      <w:pPr>
        <w:spacing w:line="240" w:lineRule="auto"/>
        <w:jc w:val="both"/>
        <w:rPr>
          <w:rFonts w:ascii="Calibri" w:hAnsi="Calibri"/>
          <w:sz w:val="26"/>
        </w:rPr>
      </w:pPr>
      <w:r w:rsidRPr="00F54051">
        <w:rPr>
          <w:rFonts w:ascii="Calibri" w:hAnsi="Calibri"/>
          <w:sz w:val="26"/>
        </w:rPr>
        <w:t xml:space="preserve">“CTH” means that all non-originating materials used in the production of the good have undergone a change in tariff classification at the </w:t>
      </w:r>
      <w:proofErr w:type="gramStart"/>
      <w:r w:rsidRPr="00F54051">
        <w:rPr>
          <w:rFonts w:ascii="Calibri" w:hAnsi="Calibri"/>
          <w:sz w:val="26"/>
        </w:rPr>
        <w:t>four digit</w:t>
      </w:r>
      <w:proofErr w:type="gramEnd"/>
      <w:r w:rsidRPr="00F54051">
        <w:rPr>
          <w:rFonts w:ascii="Calibri" w:hAnsi="Calibri"/>
          <w:sz w:val="26"/>
        </w:rPr>
        <w:t xml:space="preserve"> level; </w:t>
      </w:r>
    </w:p>
    <w:p w14:paraId="7B77B378" w14:textId="2DE64275" w:rsidR="003F35A0" w:rsidRPr="00F54051" w:rsidRDefault="003F35A0" w:rsidP="00422FED">
      <w:pPr>
        <w:spacing w:line="240" w:lineRule="auto"/>
        <w:jc w:val="both"/>
        <w:rPr>
          <w:rFonts w:ascii="Calibri" w:hAnsi="Calibri"/>
          <w:sz w:val="26"/>
        </w:rPr>
      </w:pPr>
      <w:r w:rsidRPr="00F54051">
        <w:rPr>
          <w:rFonts w:ascii="Calibri" w:hAnsi="Calibri"/>
          <w:sz w:val="26"/>
        </w:rPr>
        <w:t>“CTSH” means that all non-originating materials used in the production of the good have undergone a change in tariff classification at the six-digit level;</w:t>
      </w:r>
    </w:p>
    <w:p w14:paraId="4392460C" w14:textId="77777777" w:rsidR="003F35A0" w:rsidRPr="00F54051" w:rsidRDefault="003F35A0" w:rsidP="00422FED">
      <w:pPr>
        <w:spacing w:line="240" w:lineRule="auto"/>
        <w:jc w:val="both"/>
        <w:rPr>
          <w:rFonts w:ascii="Calibri" w:hAnsi="Calibri"/>
          <w:sz w:val="26"/>
        </w:rPr>
      </w:pPr>
      <w:r w:rsidRPr="00F54051">
        <w:rPr>
          <w:rFonts w:ascii="Calibri" w:hAnsi="Calibri"/>
          <w:sz w:val="26"/>
        </w:rPr>
        <w:lastRenderedPageBreak/>
        <w:t xml:space="preserve">“Standard QVC” means that the good must have a qualifying value content as calculated under Article 3.5 (Qualifying Value Content) of not less than: </w:t>
      </w:r>
    </w:p>
    <w:p w14:paraId="14E15CD0" w14:textId="24B24858" w:rsidR="003F35A0" w:rsidRPr="00F54051" w:rsidRDefault="003F35A0" w:rsidP="003F35A0">
      <w:pPr>
        <w:pStyle w:val="ListParagraph"/>
        <w:numPr>
          <w:ilvl w:val="0"/>
          <w:numId w:val="15"/>
        </w:numPr>
        <w:spacing w:line="240" w:lineRule="auto"/>
        <w:jc w:val="both"/>
        <w:rPr>
          <w:rFonts w:ascii="Calibri" w:hAnsi="Calibri"/>
          <w:sz w:val="26"/>
        </w:rPr>
      </w:pPr>
      <w:r w:rsidRPr="00F54051">
        <w:rPr>
          <w:rFonts w:ascii="Calibri" w:hAnsi="Calibri"/>
          <w:sz w:val="26"/>
        </w:rPr>
        <w:t xml:space="preserve">40 percent of the ex-works price under the build-down method; </w:t>
      </w:r>
    </w:p>
    <w:p w14:paraId="1B3D41C3" w14:textId="77777777" w:rsidR="003F35A0" w:rsidRPr="00F54051" w:rsidRDefault="003F35A0" w:rsidP="003F35A0">
      <w:pPr>
        <w:pStyle w:val="ListParagraph"/>
        <w:numPr>
          <w:ilvl w:val="0"/>
          <w:numId w:val="15"/>
        </w:numPr>
        <w:spacing w:line="240" w:lineRule="auto"/>
        <w:jc w:val="both"/>
        <w:rPr>
          <w:rFonts w:ascii="Calibri" w:hAnsi="Calibri"/>
          <w:sz w:val="26"/>
        </w:rPr>
      </w:pPr>
      <w:r w:rsidRPr="00F54051">
        <w:rPr>
          <w:rFonts w:ascii="Calibri" w:hAnsi="Calibri"/>
          <w:sz w:val="26"/>
        </w:rPr>
        <w:t>45 percent of the free-on-board value under the build-down method; or</w:t>
      </w:r>
    </w:p>
    <w:p w14:paraId="0D3253B7" w14:textId="45221753" w:rsidR="003F35A0" w:rsidRDefault="003F35A0" w:rsidP="003F35A0">
      <w:pPr>
        <w:pStyle w:val="ListParagraph"/>
        <w:numPr>
          <w:ilvl w:val="0"/>
          <w:numId w:val="15"/>
        </w:numPr>
        <w:spacing w:line="240" w:lineRule="auto"/>
        <w:jc w:val="both"/>
        <w:rPr>
          <w:rFonts w:ascii="Calibri" w:hAnsi="Calibri"/>
          <w:sz w:val="26"/>
        </w:rPr>
      </w:pPr>
      <w:r w:rsidRPr="00F54051">
        <w:rPr>
          <w:rFonts w:ascii="Calibri" w:hAnsi="Calibri"/>
          <w:sz w:val="26"/>
        </w:rPr>
        <w:t xml:space="preserve">35 percent of either the ex-works price or free-on-board value under the build-up </w:t>
      </w:r>
      <w:proofErr w:type="gramStart"/>
      <w:r w:rsidRPr="00F54051">
        <w:rPr>
          <w:rFonts w:ascii="Calibri" w:hAnsi="Calibri"/>
          <w:sz w:val="26"/>
        </w:rPr>
        <w:t>method</w:t>
      </w:r>
      <w:r w:rsidR="0089073B">
        <w:rPr>
          <w:rFonts w:ascii="Calibri" w:hAnsi="Calibri"/>
          <w:sz w:val="26"/>
        </w:rPr>
        <w:t xml:space="preserve"> </w:t>
      </w:r>
      <w:r w:rsidRPr="00F54051">
        <w:rPr>
          <w:rFonts w:ascii="Calibri" w:hAnsi="Calibri"/>
          <w:sz w:val="26"/>
        </w:rPr>
        <w:t>;</w:t>
      </w:r>
      <w:proofErr w:type="gramEnd"/>
    </w:p>
    <w:p w14:paraId="298D5E1B" w14:textId="7B782B91" w:rsidR="00581AE1" w:rsidRDefault="00581AE1" w:rsidP="00581AE1">
      <w:pPr>
        <w:spacing w:line="240" w:lineRule="auto"/>
        <w:jc w:val="both"/>
        <w:rPr>
          <w:rFonts w:ascii="Calibri" w:hAnsi="Calibri"/>
          <w:sz w:val="26"/>
        </w:rPr>
      </w:pPr>
      <w:r w:rsidRPr="00581AE1">
        <w:rPr>
          <w:rFonts w:ascii="Calibri" w:hAnsi="Calibri"/>
          <w:sz w:val="26"/>
        </w:rPr>
        <w:t>“build-down method” means the good has a qualifying value content calculated using the build-down method</w:t>
      </w:r>
      <w:r>
        <w:rPr>
          <w:rFonts w:ascii="Calibri" w:hAnsi="Calibri"/>
          <w:sz w:val="26"/>
        </w:rPr>
        <w:t>, as detailed below</w:t>
      </w:r>
    </w:p>
    <w:p w14:paraId="0C2C74A0" w14:textId="3CA45254" w:rsidR="00726543" w:rsidRDefault="00581AE1" w:rsidP="00581AE1">
      <w:pPr>
        <w:spacing w:line="240" w:lineRule="auto"/>
        <w:jc w:val="both"/>
        <w:rPr>
          <w:rFonts w:ascii="Calibri" w:hAnsi="Calibri"/>
          <w:sz w:val="26"/>
        </w:rPr>
      </w:pPr>
      <w:r w:rsidRPr="00581AE1">
        <w:rPr>
          <w:rFonts w:ascii="Calibri" w:hAnsi="Calibri"/>
          <w:sz w:val="26"/>
        </w:rPr>
        <w:t>“build-up method” means the good has a qualifying value content calculated using the build-up method</w:t>
      </w:r>
      <w:r>
        <w:rPr>
          <w:rFonts w:ascii="Calibri" w:hAnsi="Calibri"/>
          <w:sz w:val="26"/>
        </w:rPr>
        <w:t xml:space="preserve">, as detailed below. </w:t>
      </w:r>
    </w:p>
    <w:p w14:paraId="0900D5CB" w14:textId="00167E21" w:rsidR="00726543" w:rsidRDefault="00726543" w:rsidP="00726543">
      <w:pPr>
        <w:pStyle w:val="ListParagraph"/>
        <w:numPr>
          <w:ilvl w:val="0"/>
          <w:numId w:val="16"/>
        </w:numPr>
        <w:spacing w:line="240" w:lineRule="auto"/>
        <w:jc w:val="both"/>
        <w:rPr>
          <w:sz w:val="26"/>
        </w:rPr>
      </w:pPr>
      <w:r w:rsidRPr="00726543">
        <w:rPr>
          <w:sz w:val="26"/>
        </w:rPr>
        <w:t xml:space="preserve">Build-Down Method: based on the value of non-originating materials </w:t>
      </w:r>
    </w:p>
    <w:p w14:paraId="12B264BD" w14:textId="77777777" w:rsidR="00726543" w:rsidRDefault="00726543" w:rsidP="00726543">
      <w:pPr>
        <w:pStyle w:val="ListParagraph"/>
        <w:spacing w:line="240" w:lineRule="auto"/>
        <w:jc w:val="both"/>
        <w:rPr>
          <w:sz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1904"/>
      </w:tblGrid>
      <w:tr w:rsidR="00726543" w14:paraId="6B88B47F" w14:textId="77777777" w:rsidTr="00726543">
        <w:tc>
          <w:tcPr>
            <w:tcW w:w="6618" w:type="dxa"/>
          </w:tcPr>
          <w:p w14:paraId="3DCF7285" w14:textId="4BFAECDE" w:rsidR="00726543" w:rsidRDefault="00726543" w:rsidP="00726543">
            <w:pPr>
              <w:spacing w:line="240" w:lineRule="auto"/>
              <w:ind w:left="360"/>
              <w:rPr>
                <w:sz w:val="26"/>
              </w:rPr>
            </w:pPr>
            <w:r w:rsidRPr="00726543">
              <w:rPr>
                <w:sz w:val="26"/>
              </w:rPr>
              <w:t>QVC= value of the good</w:t>
            </w:r>
            <w:r>
              <w:rPr>
                <w:sz w:val="26"/>
              </w:rPr>
              <w:t xml:space="preserve"> </w:t>
            </w:r>
            <w:r w:rsidRPr="00726543">
              <w:rPr>
                <w:sz w:val="26"/>
              </w:rPr>
              <w:t>-</w:t>
            </w:r>
            <w:r>
              <w:rPr>
                <w:sz w:val="26"/>
              </w:rPr>
              <w:t xml:space="preserve"> </w:t>
            </w:r>
            <w:r w:rsidRPr="00726543">
              <w:rPr>
                <w:sz w:val="26"/>
              </w:rPr>
              <w:t>value of non</w:t>
            </w:r>
            <w:r w:rsidRPr="00726543">
              <w:rPr>
                <w:rFonts w:ascii="Cambria Math" w:hAnsi="Cambria Math" w:cs="Cambria Math"/>
                <w:sz w:val="26"/>
              </w:rPr>
              <w:t>‐</w:t>
            </w:r>
            <w:r w:rsidRPr="00726543">
              <w:rPr>
                <w:sz w:val="26"/>
              </w:rPr>
              <w:t xml:space="preserve">originating materials </w:t>
            </w:r>
            <w:r>
              <w:rPr>
                <w:sz w:val="26"/>
              </w:rPr>
              <w:t>______________________________________________</w:t>
            </w:r>
          </w:p>
          <w:p w14:paraId="0CF048FC" w14:textId="27777189" w:rsidR="00726543" w:rsidRDefault="00726543" w:rsidP="00726543">
            <w:pPr>
              <w:spacing w:line="240" w:lineRule="auto"/>
              <w:ind w:left="360"/>
              <w:jc w:val="both"/>
              <w:rPr>
                <w:sz w:val="26"/>
              </w:rPr>
            </w:pPr>
            <w:r>
              <w:rPr>
                <w:sz w:val="26"/>
              </w:rPr>
              <w:t>Value of Good</w:t>
            </w:r>
          </w:p>
          <w:p w14:paraId="41A7A1B9" w14:textId="77777777" w:rsidR="00726543" w:rsidRDefault="00726543" w:rsidP="00726543">
            <w:pPr>
              <w:pStyle w:val="ListParagraph"/>
              <w:spacing w:line="240" w:lineRule="auto"/>
              <w:ind w:left="0"/>
              <w:jc w:val="both"/>
              <w:rPr>
                <w:sz w:val="26"/>
              </w:rPr>
            </w:pPr>
          </w:p>
        </w:tc>
        <w:tc>
          <w:tcPr>
            <w:tcW w:w="1904" w:type="dxa"/>
          </w:tcPr>
          <w:p w14:paraId="661C84D7" w14:textId="77777777" w:rsidR="00726543" w:rsidRDefault="00726543" w:rsidP="00726543">
            <w:pPr>
              <w:pStyle w:val="ListParagraph"/>
              <w:spacing w:line="240" w:lineRule="auto"/>
              <w:ind w:left="0"/>
              <w:jc w:val="both"/>
              <w:rPr>
                <w:sz w:val="26"/>
              </w:rPr>
            </w:pPr>
          </w:p>
          <w:p w14:paraId="6426E178" w14:textId="77777777" w:rsidR="00726543" w:rsidRDefault="00726543" w:rsidP="00726543">
            <w:pPr>
              <w:pStyle w:val="ListParagraph"/>
              <w:spacing w:line="240" w:lineRule="auto"/>
              <w:ind w:left="0"/>
              <w:jc w:val="both"/>
              <w:rPr>
                <w:sz w:val="26"/>
              </w:rPr>
            </w:pPr>
          </w:p>
          <w:p w14:paraId="56F40C4C" w14:textId="3FF93560" w:rsidR="00726543" w:rsidRDefault="00726543" w:rsidP="00726543">
            <w:pPr>
              <w:pStyle w:val="ListParagraph"/>
              <w:spacing w:line="240" w:lineRule="auto"/>
              <w:ind w:left="0"/>
              <w:jc w:val="both"/>
              <w:rPr>
                <w:sz w:val="26"/>
              </w:rPr>
            </w:pPr>
            <w:proofErr w:type="gramStart"/>
            <w:r w:rsidRPr="00726543">
              <w:rPr>
                <w:sz w:val="24"/>
                <w:szCs w:val="20"/>
              </w:rPr>
              <w:t>X</w:t>
            </w:r>
            <w:r>
              <w:rPr>
                <w:sz w:val="26"/>
              </w:rPr>
              <w:t xml:space="preserve">  100</w:t>
            </w:r>
            <w:proofErr w:type="gramEnd"/>
          </w:p>
        </w:tc>
      </w:tr>
    </w:tbl>
    <w:p w14:paraId="567629B1" w14:textId="77777777" w:rsidR="00726543" w:rsidRPr="00726543" w:rsidRDefault="00726543" w:rsidP="00726543">
      <w:pPr>
        <w:pStyle w:val="ListParagraph"/>
        <w:spacing w:line="240" w:lineRule="auto"/>
        <w:jc w:val="both"/>
        <w:rPr>
          <w:sz w:val="26"/>
        </w:rPr>
      </w:pPr>
    </w:p>
    <w:p w14:paraId="6F5F77AC" w14:textId="3C7F04AF" w:rsidR="00726543" w:rsidRPr="00726543" w:rsidRDefault="00726543" w:rsidP="00726543">
      <w:pPr>
        <w:pStyle w:val="ListParagraph"/>
        <w:numPr>
          <w:ilvl w:val="0"/>
          <w:numId w:val="16"/>
        </w:numPr>
        <w:spacing w:line="240" w:lineRule="auto"/>
        <w:jc w:val="both"/>
        <w:rPr>
          <w:sz w:val="26"/>
        </w:rPr>
      </w:pPr>
      <w:r w:rsidRPr="00726543">
        <w:rPr>
          <w:sz w:val="26"/>
        </w:rPr>
        <w:t xml:space="preserve">Build-Up Method: based on the value of originating materials </w:t>
      </w:r>
    </w:p>
    <w:p w14:paraId="7C237A92" w14:textId="77777777" w:rsidR="00726543" w:rsidRDefault="00726543" w:rsidP="00726543">
      <w:pPr>
        <w:spacing w:line="240" w:lineRule="auto"/>
        <w:ind w:left="360" w:firstLine="360"/>
        <w:jc w:val="both"/>
        <w:rPr>
          <w:sz w:val="26"/>
        </w:rPr>
      </w:pPr>
      <w:r w:rsidRPr="00726543">
        <w:rPr>
          <w:sz w:val="26"/>
        </w:rPr>
        <w:t xml:space="preserve">QVC= value of originating materials </w:t>
      </w:r>
    </w:p>
    <w:p w14:paraId="3F7E3364" w14:textId="2ECE77AE" w:rsidR="00726543" w:rsidRDefault="00726543" w:rsidP="00726543">
      <w:pPr>
        <w:spacing w:line="240" w:lineRule="auto"/>
        <w:ind w:left="360" w:firstLine="360"/>
        <w:jc w:val="both"/>
        <w:rPr>
          <w:sz w:val="26"/>
        </w:rPr>
      </w:pPr>
      <w:r>
        <w:rPr>
          <w:sz w:val="26"/>
        </w:rPr>
        <w:t>_________________________________</w:t>
      </w:r>
      <w:r>
        <w:rPr>
          <w:sz w:val="26"/>
        </w:rPr>
        <w:tab/>
      </w:r>
      <w:r>
        <w:rPr>
          <w:sz w:val="26"/>
        </w:rPr>
        <w:tab/>
      </w:r>
      <w:r>
        <w:rPr>
          <w:sz w:val="26"/>
        </w:rPr>
        <w:tab/>
        <w:t>x 100</w:t>
      </w:r>
    </w:p>
    <w:p w14:paraId="022B4F0B" w14:textId="1E024B5C" w:rsidR="00726543" w:rsidRDefault="00726543" w:rsidP="00726543">
      <w:pPr>
        <w:spacing w:line="240" w:lineRule="auto"/>
        <w:ind w:left="360" w:firstLine="360"/>
        <w:jc w:val="both"/>
        <w:rPr>
          <w:sz w:val="26"/>
        </w:rPr>
      </w:pPr>
      <w:r w:rsidRPr="00726543">
        <w:rPr>
          <w:sz w:val="26"/>
        </w:rPr>
        <w:t>value of the good</w:t>
      </w:r>
    </w:p>
    <w:p w14:paraId="4F2E460D" w14:textId="45EEE3B8" w:rsidR="003F35A0" w:rsidRPr="00726543" w:rsidRDefault="00726543" w:rsidP="00726543">
      <w:pPr>
        <w:spacing w:line="240" w:lineRule="auto"/>
        <w:ind w:left="360"/>
        <w:jc w:val="both"/>
        <w:rPr>
          <w:sz w:val="26"/>
        </w:rPr>
      </w:pPr>
      <w:r>
        <w:rPr>
          <w:sz w:val="26"/>
        </w:rPr>
        <w:t xml:space="preserve">where, </w:t>
      </w:r>
      <w:r w:rsidRPr="00726543">
        <w:rPr>
          <w:sz w:val="26"/>
        </w:rPr>
        <w:t>QVC is the qualifying value content of a good, expressed as a percentage.</w:t>
      </w:r>
    </w:p>
    <w:p w14:paraId="11CCEFD3" w14:textId="77777777" w:rsidR="00726543" w:rsidRDefault="00726543" w:rsidP="003F35A0">
      <w:pPr>
        <w:spacing w:line="240" w:lineRule="auto"/>
        <w:jc w:val="both"/>
        <w:rPr>
          <w:sz w:val="26"/>
        </w:rPr>
      </w:pPr>
      <w:r w:rsidRPr="00726543">
        <w:rPr>
          <w:sz w:val="26"/>
        </w:rPr>
        <w:t xml:space="preserve">Each Party shall provide that the value of a material shall be: </w:t>
      </w:r>
    </w:p>
    <w:p w14:paraId="6B3B38C7" w14:textId="59FE15D0" w:rsidR="00726543" w:rsidRDefault="00726543" w:rsidP="00726543">
      <w:pPr>
        <w:pStyle w:val="ListParagraph"/>
        <w:numPr>
          <w:ilvl w:val="0"/>
          <w:numId w:val="17"/>
        </w:numPr>
        <w:spacing w:line="240" w:lineRule="auto"/>
        <w:jc w:val="both"/>
        <w:rPr>
          <w:sz w:val="26"/>
        </w:rPr>
      </w:pPr>
      <w:r w:rsidRPr="00726543">
        <w:rPr>
          <w:sz w:val="26"/>
        </w:rPr>
        <w:t xml:space="preserve">for a material imported by the producer of the good, the price actually paid or payable for the material at the time of importation, or other value determined in accordance with the Customs Valuation Agreement, including the costs incurred in transporting the material to the port or place of importation, such as transportation, loading, unloading, handling or insurance; </w:t>
      </w:r>
    </w:p>
    <w:p w14:paraId="12BFAC26" w14:textId="77777777" w:rsidR="00726543" w:rsidRPr="00726543" w:rsidRDefault="00726543" w:rsidP="00726543">
      <w:pPr>
        <w:pStyle w:val="ListParagraph"/>
        <w:spacing w:line="240" w:lineRule="auto"/>
        <w:jc w:val="both"/>
        <w:rPr>
          <w:sz w:val="26"/>
        </w:rPr>
      </w:pPr>
    </w:p>
    <w:p w14:paraId="4A3B4D12" w14:textId="77777777" w:rsidR="00726543" w:rsidRDefault="00726543" w:rsidP="00726543">
      <w:pPr>
        <w:pStyle w:val="ListParagraph"/>
        <w:numPr>
          <w:ilvl w:val="0"/>
          <w:numId w:val="17"/>
        </w:numPr>
        <w:spacing w:line="240" w:lineRule="auto"/>
        <w:jc w:val="both"/>
        <w:rPr>
          <w:sz w:val="26"/>
        </w:rPr>
      </w:pPr>
      <w:r w:rsidRPr="00726543">
        <w:rPr>
          <w:sz w:val="26"/>
        </w:rPr>
        <w:t xml:space="preserve">for a material acquired in the territory where the good is produced: </w:t>
      </w:r>
    </w:p>
    <w:p w14:paraId="600876C4" w14:textId="77777777" w:rsidR="00726543" w:rsidRPr="00726543" w:rsidRDefault="00726543" w:rsidP="00726543">
      <w:pPr>
        <w:pStyle w:val="ListParagraph"/>
        <w:rPr>
          <w:sz w:val="26"/>
        </w:rPr>
      </w:pPr>
    </w:p>
    <w:p w14:paraId="5A48A351" w14:textId="1AFB0A21" w:rsidR="00726543" w:rsidRDefault="00726543" w:rsidP="00726543">
      <w:pPr>
        <w:pStyle w:val="ListParagraph"/>
        <w:numPr>
          <w:ilvl w:val="0"/>
          <w:numId w:val="18"/>
        </w:numPr>
        <w:spacing w:line="240" w:lineRule="auto"/>
        <w:jc w:val="both"/>
        <w:rPr>
          <w:sz w:val="26"/>
        </w:rPr>
      </w:pPr>
      <w:r w:rsidRPr="00726543">
        <w:rPr>
          <w:sz w:val="26"/>
        </w:rPr>
        <w:lastRenderedPageBreak/>
        <w:t xml:space="preserve">the price paid or payable by the producer in the Party where the producer is located; </w:t>
      </w:r>
    </w:p>
    <w:p w14:paraId="0C3D1DFD" w14:textId="6EC9CCE3" w:rsidR="00726543" w:rsidRDefault="00726543" w:rsidP="00726543">
      <w:pPr>
        <w:pStyle w:val="ListParagraph"/>
        <w:numPr>
          <w:ilvl w:val="0"/>
          <w:numId w:val="18"/>
        </w:numPr>
        <w:spacing w:line="240" w:lineRule="auto"/>
        <w:jc w:val="both"/>
        <w:rPr>
          <w:sz w:val="26"/>
        </w:rPr>
      </w:pPr>
      <w:r w:rsidRPr="00726543">
        <w:rPr>
          <w:sz w:val="26"/>
        </w:rPr>
        <w:t xml:space="preserve">the value as determined for an imported material in subparagraph (a); or </w:t>
      </w:r>
    </w:p>
    <w:p w14:paraId="3A7AB61D" w14:textId="0B22F77D" w:rsidR="00726543" w:rsidRDefault="00726543" w:rsidP="00726543">
      <w:pPr>
        <w:pStyle w:val="ListParagraph"/>
        <w:numPr>
          <w:ilvl w:val="0"/>
          <w:numId w:val="18"/>
        </w:numPr>
        <w:spacing w:line="240" w:lineRule="auto"/>
        <w:jc w:val="both"/>
        <w:rPr>
          <w:sz w:val="26"/>
        </w:rPr>
      </w:pPr>
      <w:r w:rsidRPr="00726543">
        <w:rPr>
          <w:sz w:val="26"/>
        </w:rPr>
        <w:t xml:space="preserve">the earliest ascertainable price paid or payable in the territory of the Party; or </w:t>
      </w:r>
    </w:p>
    <w:p w14:paraId="10A9461D" w14:textId="77777777" w:rsidR="00726543" w:rsidRPr="00726543" w:rsidRDefault="00726543" w:rsidP="00726543">
      <w:pPr>
        <w:pStyle w:val="ListParagraph"/>
        <w:rPr>
          <w:sz w:val="26"/>
        </w:rPr>
      </w:pPr>
    </w:p>
    <w:p w14:paraId="30246761" w14:textId="5E3BE2DA" w:rsidR="00726543" w:rsidRPr="00726543" w:rsidRDefault="00726543" w:rsidP="00726543">
      <w:pPr>
        <w:pStyle w:val="ListParagraph"/>
        <w:numPr>
          <w:ilvl w:val="0"/>
          <w:numId w:val="17"/>
        </w:numPr>
        <w:spacing w:line="240" w:lineRule="auto"/>
        <w:jc w:val="both"/>
        <w:rPr>
          <w:sz w:val="26"/>
        </w:rPr>
      </w:pPr>
      <w:r w:rsidRPr="00726543">
        <w:rPr>
          <w:sz w:val="26"/>
        </w:rPr>
        <w:t>for a material that is self-produced, all the costs incurred in the production of the material, which includes general expenses.</w:t>
      </w:r>
    </w:p>
    <w:p w14:paraId="4BD53FC2" w14:textId="1EA9CAF0" w:rsidR="00726543" w:rsidRDefault="00726543" w:rsidP="003F35A0">
      <w:pPr>
        <w:spacing w:line="240" w:lineRule="auto"/>
        <w:jc w:val="both"/>
        <w:rPr>
          <w:sz w:val="26"/>
        </w:rPr>
      </w:pPr>
      <w:r w:rsidRPr="00726543">
        <w:rPr>
          <w:sz w:val="26"/>
        </w:rPr>
        <w:t xml:space="preserve">For a non-originating material or material of undetermined origin, the following expenses, where included under </w:t>
      </w:r>
      <w:r>
        <w:rPr>
          <w:sz w:val="26"/>
        </w:rPr>
        <w:t xml:space="preserve">above </w:t>
      </w:r>
      <w:proofErr w:type="gramStart"/>
      <w:r w:rsidRPr="00726543">
        <w:rPr>
          <w:sz w:val="26"/>
        </w:rPr>
        <w:t>paragraph ,</w:t>
      </w:r>
      <w:proofErr w:type="gramEnd"/>
      <w:r w:rsidRPr="00726543">
        <w:rPr>
          <w:sz w:val="26"/>
        </w:rPr>
        <w:t xml:space="preserve"> may be deducted from the value of the material: </w:t>
      </w:r>
    </w:p>
    <w:p w14:paraId="76957BB0" w14:textId="77777777" w:rsidR="00726543" w:rsidRDefault="00726543" w:rsidP="00726543">
      <w:pPr>
        <w:pStyle w:val="ListParagraph"/>
        <w:numPr>
          <w:ilvl w:val="0"/>
          <w:numId w:val="19"/>
        </w:numPr>
        <w:spacing w:line="240" w:lineRule="auto"/>
        <w:jc w:val="both"/>
        <w:rPr>
          <w:sz w:val="26"/>
        </w:rPr>
      </w:pPr>
      <w:r w:rsidRPr="00726543">
        <w:rPr>
          <w:sz w:val="26"/>
        </w:rPr>
        <w:t xml:space="preserve">the costs of freight, insurance, packing, and all other costs incurred in transporting the material to the location of the producer of the good; </w:t>
      </w:r>
    </w:p>
    <w:p w14:paraId="0B5CBA62" w14:textId="77777777" w:rsidR="00726543" w:rsidRDefault="00726543" w:rsidP="00726543">
      <w:pPr>
        <w:pStyle w:val="ListParagraph"/>
        <w:spacing w:line="240" w:lineRule="auto"/>
        <w:ind w:left="795"/>
        <w:jc w:val="both"/>
        <w:rPr>
          <w:sz w:val="26"/>
        </w:rPr>
      </w:pPr>
    </w:p>
    <w:p w14:paraId="693566E0" w14:textId="5FF935E5" w:rsidR="00726543" w:rsidRDefault="00726543" w:rsidP="00726543">
      <w:pPr>
        <w:pStyle w:val="ListParagraph"/>
        <w:numPr>
          <w:ilvl w:val="0"/>
          <w:numId w:val="19"/>
        </w:numPr>
        <w:spacing w:line="240" w:lineRule="auto"/>
        <w:jc w:val="both"/>
        <w:rPr>
          <w:sz w:val="26"/>
        </w:rPr>
      </w:pPr>
      <w:r w:rsidRPr="00726543">
        <w:rPr>
          <w:sz w:val="26"/>
        </w:rPr>
        <w:t xml:space="preserve">duties, taxes, and customs brokerage fees on the material paid in the territory of one or both Parties, other than duties and taxes that are waived, refunded, refundable, or otherwise recoverable, which include credit against duty or tax paid or payable; and </w:t>
      </w:r>
    </w:p>
    <w:p w14:paraId="22137842" w14:textId="77777777" w:rsidR="00726543" w:rsidRPr="00726543" w:rsidRDefault="00726543" w:rsidP="00726543">
      <w:pPr>
        <w:pStyle w:val="ListParagraph"/>
        <w:spacing w:line="240" w:lineRule="auto"/>
        <w:ind w:left="795"/>
        <w:jc w:val="both"/>
        <w:rPr>
          <w:sz w:val="26"/>
        </w:rPr>
      </w:pPr>
    </w:p>
    <w:p w14:paraId="32D674BF" w14:textId="597E9C0C" w:rsidR="00726543" w:rsidRPr="00726543" w:rsidRDefault="00726543" w:rsidP="00726543">
      <w:pPr>
        <w:pStyle w:val="ListParagraph"/>
        <w:numPr>
          <w:ilvl w:val="0"/>
          <w:numId w:val="19"/>
        </w:numPr>
        <w:spacing w:line="240" w:lineRule="auto"/>
        <w:jc w:val="both"/>
        <w:rPr>
          <w:sz w:val="26"/>
        </w:rPr>
      </w:pPr>
      <w:r w:rsidRPr="00726543">
        <w:rPr>
          <w:sz w:val="26"/>
        </w:rPr>
        <w:t>the cost of waste and spoilage resulting from the use of the material in the production of the good, less the value of reusable scrap or by product.</w:t>
      </w:r>
    </w:p>
    <w:p w14:paraId="7B924D23" w14:textId="77777777" w:rsidR="00125B1D" w:rsidRDefault="00125B1D" w:rsidP="00125B1D">
      <w:pPr>
        <w:spacing w:line="240" w:lineRule="auto"/>
        <w:jc w:val="both"/>
        <w:rPr>
          <w:sz w:val="26"/>
        </w:rPr>
      </w:pPr>
      <w:r w:rsidRPr="001C65BA">
        <w:rPr>
          <w:sz w:val="26"/>
        </w:rPr>
        <w:t xml:space="preserve">In conclusion, the India-UK CETA is a catalyst </w:t>
      </w:r>
      <w:r>
        <w:rPr>
          <w:sz w:val="26"/>
        </w:rPr>
        <w:t xml:space="preserve">and a game changer </w:t>
      </w:r>
      <w:r w:rsidRPr="001C65BA">
        <w:rPr>
          <w:sz w:val="26"/>
        </w:rPr>
        <w:t>for transforming the leather and footwear industry into a global powerhouse, driving economic growth, sustainability, and inclusive development for India’s M</w:t>
      </w:r>
      <w:r>
        <w:rPr>
          <w:sz w:val="26"/>
        </w:rPr>
        <w:t>SMEs and artisans.</w:t>
      </w:r>
    </w:p>
    <w:p w14:paraId="1035D0A7" w14:textId="77777777" w:rsidR="00125B1D" w:rsidRDefault="00125B1D" w:rsidP="00422FED">
      <w:pPr>
        <w:spacing w:line="240" w:lineRule="auto"/>
        <w:jc w:val="both"/>
        <w:rPr>
          <w:sz w:val="26"/>
        </w:rPr>
      </w:pPr>
    </w:p>
    <w:p w14:paraId="36804054" w14:textId="1B0927AB" w:rsidR="006718F3" w:rsidRDefault="006718F3" w:rsidP="006718F3">
      <w:pPr>
        <w:spacing w:after="160" w:line="240" w:lineRule="auto"/>
        <w:ind w:left="360"/>
        <w:jc w:val="center"/>
        <w:rPr>
          <w:rFonts w:ascii="Calibri" w:eastAsia="Times New Roman" w:hAnsi="Calibri" w:cstheme="minorHAnsi"/>
          <w:color w:val="000000"/>
          <w:sz w:val="26"/>
          <w:lang w:eastAsia="en-IN"/>
        </w:rPr>
      </w:pPr>
      <w:r>
        <w:rPr>
          <w:rFonts w:ascii="Calibri" w:eastAsia="Times New Roman" w:hAnsi="Calibri" w:cstheme="minorHAnsi"/>
          <w:color w:val="000000"/>
          <w:sz w:val="26"/>
          <w:lang w:eastAsia="en-IN"/>
        </w:rPr>
        <w:t>******</w:t>
      </w:r>
    </w:p>
    <w:p w14:paraId="05AE04D3" w14:textId="77777777" w:rsidR="00846B04" w:rsidRPr="006718F3" w:rsidRDefault="00846B04" w:rsidP="006718F3">
      <w:pPr>
        <w:spacing w:after="160" w:line="240" w:lineRule="auto"/>
        <w:ind w:left="360"/>
        <w:jc w:val="center"/>
        <w:rPr>
          <w:rFonts w:ascii="Calibri" w:eastAsia="Times New Roman" w:hAnsi="Calibri" w:cstheme="minorHAnsi"/>
          <w:color w:val="000000"/>
          <w:sz w:val="26"/>
          <w:lang w:eastAsia="en-IN"/>
        </w:rPr>
      </w:pPr>
    </w:p>
    <w:p w14:paraId="1B117CCA" w14:textId="77777777" w:rsidR="0076161D" w:rsidRDefault="0076161D" w:rsidP="006079BD">
      <w:pPr>
        <w:spacing w:line="240" w:lineRule="auto"/>
        <w:jc w:val="both"/>
        <w:rPr>
          <w:rFonts w:ascii="Calibri" w:hAnsi="Calibri"/>
          <w:sz w:val="26"/>
        </w:rPr>
      </w:pPr>
    </w:p>
    <w:p w14:paraId="76848E78" w14:textId="77777777" w:rsidR="00B1347A" w:rsidRDefault="00B1347A" w:rsidP="006079BD">
      <w:pPr>
        <w:spacing w:line="240" w:lineRule="auto"/>
        <w:jc w:val="both"/>
        <w:rPr>
          <w:rFonts w:ascii="Calibri" w:hAnsi="Calibri"/>
          <w:sz w:val="26"/>
        </w:rPr>
      </w:pPr>
    </w:p>
    <w:p w14:paraId="6964AA34" w14:textId="77777777" w:rsidR="00B1347A" w:rsidRDefault="00B1347A" w:rsidP="006079BD">
      <w:pPr>
        <w:spacing w:line="240" w:lineRule="auto"/>
        <w:jc w:val="both"/>
        <w:rPr>
          <w:rFonts w:ascii="Calibri" w:hAnsi="Calibri"/>
          <w:sz w:val="26"/>
        </w:rPr>
      </w:pPr>
    </w:p>
    <w:p w14:paraId="6AD676BB" w14:textId="77777777" w:rsidR="00B1347A" w:rsidRDefault="00B1347A" w:rsidP="006079BD">
      <w:pPr>
        <w:spacing w:line="240" w:lineRule="auto"/>
        <w:jc w:val="both"/>
        <w:rPr>
          <w:rFonts w:ascii="Calibri" w:hAnsi="Calibri"/>
          <w:sz w:val="26"/>
        </w:rPr>
      </w:pPr>
    </w:p>
    <w:p w14:paraId="4F445C92" w14:textId="77777777" w:rsidR="00B1347A" w:rsidRDefault="00B1347A" w:rsidP="006079BD">
      <w:pPr>
        <w:spacing w:line="240" w:lineRule="auto"/>
        <w:jc w:val="both"/>
        <w:rPr>
          <w:rFonts w:ascii="Calibri" w:hAnsi="Calibri"/>
          <w:sz w:val="26"/>
        </w:rPr>
      </w:pPr>
    </w:p>
    <w:p w14:paraId="7770725D" w14:textId="77777777" w:rsidR="00B1347A" w:rsidRDefault="00B1347A" w:rsidP="006079BD">
      <w:pPr>
        <w:spacing w:line="240" w:lineRule="auto"/>
        <w:jc w:val="both"/>
        <w:rPr>
          <w:rFonts w:ascii="Calibri" w:hAnsi="Calibri"/>
          <w:sz w:val="26"/>
        </w:rPr>
      </w:pPr>
    </w:p>
    <w:p w14:paraId="2EB92DAE" w14:textId="119C5435" w:rsidR="002913CC" w:rsidRDefault="002913CC" w:rsidP="002913CC">
      <w:pPr>
        <w:spacing w:line="240" w:lineRule="auto"/>
        <w:jc w:val="right"/>
        <w:rPr>
          <w:rFonts w:ascii="Calibri" w:hAnsi="Calibri"/>
          <w:sz w:val="26"/>
        </w:rPr>
      </w:pPr>
      <w:r>
        <w:rPr>
          <w:rFonts w:ascii="Calibri" w:hAnsi="Calibri"/>
          <w:sz w:val="26"/>
        </w:rPr>
        <w:lastRenderedPageBreak/>
        <w:t>Annexure 1</w:t>
      </w:r>
    </w:p>
    <w:p w14:paraId="7EAD2E62"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r>
        <w:rPr>
          <w:rFonts w:ascii="Calibri" w:eastAsia="Times New Roman" w:hAnsi="Calibri" w:cstheme="minorHAnsi"/>
          <w:color w:val="000000"/>
          <w:sz w:val="26"/>
          <w:szCs w:val="26"/>
        </w:rPr>
        <w:t xml:space="preserve">The import duty elimination details in UK are given below. </w:t>
      </w:r>
    </w:p>
    <w:p w14:paraId="54D94F53"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tbl>
      <w:tblPr>
        <w:tblW w:w="9039" w:type="dxa"/>
        <w:tblCellMar>
          <w:left w:w="0" w:type="dxa"/>
          <w:right w:w="0" w:type="dxa"/>
        </w:tblCellMar>
        <w:tblLook w:val="0600" w:firstRow="0" w:lastRow="0" w:firstColumn="0" w:lastColumn="0" w:noHBand="1" w:noVBand="1"/>
      </w:tblPr>
      <w:tblGrid>
        <w:gridCol w:w="2464"/>
        <w:gridCol w:w="2322"/>
        <w:gridCol w:w="2552"/>
        <w:gridCol w:w="1701"/>
      </w:tblGrid>
      <w:tr w:rsidR="002913CC" w:rsidRPr="003C4640" w14:paraId="4FE63487" w14:textId="77777777" w:rsidTr="00095FFB">
        <w:trPr>
          <w:trHeight w:val="1017"/>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C50862" w14:textId="77777777" w:rsidR="002913CC" w:rsidRPr="003C4640" w:rsidRDefault="002913CC" w:rsidP="00095FFB">
            <w:pPr>
              <w:shd w:val="clear" w:color="auto" w:fill="FFFFFF"/>
              <w:spacing w:after="0" w:line="240" w:lineRule="auto"/>
              <w:jc w:val="center"/>
              <w:rPr>
                <w:rFonts w:ascii="Calibri" w:eastAsia="Times New Roman" w:hAnsi="Calibri" w:cstheme="minorHAnsi"/>
                <w:color w:val="000000"/>
                <w:sz w:val="24"/>
                <w:szCs w:val="30"/>
              </w:rPr>
            </w:pPr>
            <w:r w:rsidRPr="00E0365B">
              <w:rPr>
                <w:rFonts w:ascii="Calibri" w:eastAsia="Times New Roman" w:hAnsi="Calibri" w:cstheme="minorHAnsi"/>
                <w:b/>
                <w:bCs/>
                <w:color w:val="000000"/>
                <w:sz w:val="24"/>
                <w:szCs w:val="30"/>
              </w:rPr>
              <w:t xml:space="preserve">Product </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DF5A4A" w14:textId="77777777" w:rsidR="002913CC" w:rsidRPr="003C4640" w:rsidRDefault="002913CC" w:rsidP="00095FFB">
            <w:pPr>
              <w:shd w:val="clear" w:color="auto" w:fill="FFFFFF"/>
              <w:spacing w:after="0" w:line="240" w:lineRule="auto"/>
              <w:jc w:val="center"/>
              <w:rPr>
                <w:rFonts w:ascii="Calibri" w:eastAsia="Times New Roman" w:hAnsi="Calibri" w:cstheme="minorHAnsi"/>
                <w:color w:val="000000"/>
                <w:sz w:val="24"/>
                <w:szCs w:val="30"/>
              </w:rPr>
            </w:pPr>
            <w:r w:rsidRPr="00E0365B">
              <w:rPr>
                <w:rFonts w:ascii="Calibri" w:eastAsia="Times New Roman" w:hAnsi="Calibri" w:cstheme="minorHAnsi"/>
                <w:b/>
                <w:bCs/>
                <w:color w:val="000000"/>
                <w:sz w:val="24"/>
                <w:szCs w:val="30"/>
              </w:rPr>
              <w:t>Duty in UK - MFN</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9795AE" w14:textId="77777777" w:rsidR="002913CC" w:rsidRPr="003C4640" w:rsidRDefault="002913CC" w:rsidP="00095FFB">
            <w:pPr>
              <w:shd w:val="clear" w:color="auto" w:fill="FFFFFF"/>
              <w:spacing w:after="0" w:line="240" w:lineRule="auto"/>
              <w:jc w:val="center"/>
              <w:rPr>
                <w:rFonts w:ascii="Calibri" w:eastAsia="Times New Roman" w:hAnsi="Calibri" w:cstheme="minorHAnsi"/>
                <w:color w:val="000000"/>
                <w:sz w:val="24"/>
                <w:szCs w:val="30"/>
              </w:rPr>
            </w:pPr>
            <w:r w:rsidRPr="00E0365B">
              <w:rPr>
                <w:rFonts w:ascii="Calibri" w:eastAsia="Times New Roman" w:hAnsi="Calibri" w:cstheme="minorHAnsi"/>
                <w:b/>
                <w:bCs/>
                <w:color w:val="000000"/>
                <w:sz w:val="24"/>
                <w:szCs w:val="30"/>
              </w:rPr>
              <w:t>Duty in UK for India</w:t>
            </w:r>
          </w:p>
          <w:p w14:paraId="0D563B63" w14:textId="77777777" w:rsidR="002913CC" w:rsidRPr="003C4640" w:rsidRDefault="002913CC" w:rsidP="00095FFB">
            <w:pPr>
              <w:shd w:val="clear" w:color="auto" w:fill="FFFFFF"/>
              <w:spacing w:after="0" w:line="240" w:lineRule="auto"/>
              <w:jc w:val="center"/>
              <w:rPr>
                <w:rFonts w:ascii="Calibri" w:eastAsia="Times New Roman" w:hAnsi="Calibri" w:cstheme="minorHAnsi"/>
                <w:color w:val="000000"/>
                <w:sz w:val="24"/>
                <w:szCs w:val="30"/>
              </w:rPr>
            </w:pPr>
            <w:r w:rsidRPr="00E0365B">
              <w:rPr>
                <w:rFonts w:ascii="Calibri" w:eastAsia="Times New Roman" w:hAnsi="Calibri" w:cstheme="minorHAnsi"/>
                <w:b/>
                <w:bCs/>
                <w:color w:val="000000"/>
                <w:sz w:val="24"/>
                <w:szCs w:val="30"/>
              </w:rPr>
              <w:t>(Prior to India UK CETA) – under Developing Countries Trading Scheme</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30EC27" w14:textId="77777777" w:rsidR="002913CC" w:rsidRPr="003C4640" w:rsidRDefault="002913CC" w:rsidP="00095FFB">
            <w:pPr>
              <w:shd w:val="clear" w:color="auto" w:fill="FFFFFF"/>
              <w:spacing w:after="0" w:line="240" w:lineRule="auto"/>
              <w:jc w:val="center"/>
              <w:rPr>
                <w:rFonts w:ascii="Calibri" w:eastAsia="Times New Roman" w:hAnsi="Calibri" w:cstheme="minorHAnsi"/>
                <w:color w:val="000000"/>
                <w:sz w:val="24"/>
                <w:szCs w:val="30"/>
              </w:rPr>
            </w:pPr>
            <w:r w:rsidRPr="00E0365B">
              <w:rPr>
                <w:rFonts w:ascii="Calibri" w:eastAsia="Times New Roman" w:hAnsi="Calibri" w:cstheme="minorHAnsi"/>
                <w:b/>
                <w:bCs/>
                <w:color w:val="000000"/>
                <w:sz w:val="24"/>
                <w:szCs w:val="30"/>
              </w:rPr>
              <w:t>Duty in UK for India</w:t>
            </w:r>
          </w:p>
          <w:p w14:paraId="2FE06DEF" w14:textId="77777777" w:rsidR="002913CC" w:rsidRPr="003C4640" w:rsidRDefault="002913CC" w:rsidP="00095FFB">
            <w:pPr>
              <w:shd w:val="clear" w:color="auto" w:fill="FFFFFF"/>
              <w:spacing w:after="0" w:line="240" w:lineRule="auto"/>
              <w:jc w:val="center"/>
              <w:rPr>
                <w:rFonts w:ascii="Calibri" w:eastAsia="Times New Roman" w:hAnsi="Calibri" w:cstheme="minorHAnsi"/>
                <w:color w:val="000000"/>
                <w:sz w:val="24"/>
                <w:szCs w:val="30"/>
              </w:rPr>
            </w:pPr>
            <w:r w:rsidRPr="00E0365B">
              <w:rPr>
                <w:rFonts w:ascii="Calibri" w:eastAsia="Times New Roman" w:hAnsi="Calibri" w:cstheme="minorHAnsi"/>
                <w:b/>
                <w:bCs/>
                <w:color w:val="000000"/>
                <w:sz w:val="24"/>
                <w:szCs w:val="30"/>
              </w:rPr>
              <w:t>(Under India UK CETA)</w:t>
            </w:r>
          </w:p>
        </w:tc>
      </w:tr>
      <w:tr w:rsidR="002913CC" w:rsidRPr="003C4640" w14:paraId="7614A65C" w14:textId="77777777" w:rsidTr="00095FFB">
        <w:trPr>
          <w:trHeight w:val="448"/>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9FC8E"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Finished Leather</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DAA16F"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 /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7014F6"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E101F2"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4B0E98CD" w14:textId="77777777" w:rsidTr="00095FFB">
        <w:trPr>
          <w:trHeight w:val="862"/>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3F0498"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Footwear Components</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A007B9"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550924"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4C881E"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701BE2D7" w14:textId="77777777" w:rsidTr="00095FFB">
        <w:trPr>
          <w:trHeight w:val="448"/>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8C944"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Leather Footwear</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1DF28C" w14:textId="6B63BEB2" w:rsidR="002913CC" w:rsidRPr="003C4640" w:rsidRDefault="002D7D40" w:rsidP="00095FFB">
            <w:pPr>
              <w:shd w:val="clear" w:color="auto" w:fill="FFFFFF"/>
              <w:spacing w:after="0" w:line="240" w:lineRule="auto"/>
              <w:jc w:val="both"/>
              <w:rPr>
                <w:rFonts w:ascii="Calibri" w:eastAsia="Times New Roman" w:hAnsi="Calibri" w:cstheme="minorHAnsi"/>
                <w:color w:val="000000"/>
                <w:sz w:val="24"/>
                <w:szCs w:val="30"/>
              </w:rPr>
            </w:pPr>
            <w:r>
              <w:rPr>
                <w:rFonts w:ascii="Calibri" w:eastAsia="Times New Roman" w:hAnsi="Calibri" w:cstheme="minorHAnsi"/>
                <w:color w:val="000000"/>
                <w:sz w:val="24"/>
                <w:szCs w:val="30"/>
              </w:rPr>
              <w:t>4%/</w:t>
            </w:r>
            <w:r w:rsidR="002913CC" w:rsidRPr="00E0365B">
              <w:rPr>
                <w:rFonts w:ascii="Calibri" w:eastAsia="Times New Roman" w:hAnsi="Calibri" w:cstheme="minorHAnsi"/>
                <w:color w:val="000000"/>
                <w:sz w:val="24"/>
                <w:szCs w:val="30"/>
              </w:rPr>
              <w:t>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EEAB38" w14:textId="7A2F9B72" w:rsidR="002913CC" w:rsidRPr="003C4640" w:rsidRDefault="008C411E" w:rsidP="00095FFB">
            <w:pPr>
              <w:shd w:val="clear" w:color="auto" w:fill="FFFFFF"/>
              <w:spacing w:after="0" w:line="240" w:lineRule="auto"/>
              <w:jc w:val="both"/>
              <w:rPr>
                <w:rFonts w:ascii="Calibri" w:eastAsia="Times New Roman" w:hAnsi="Calibri" w:cstheme="minorHAnsi"/>
                <w:color w:val="000000"/>
                <w:sz w:val="24"/>
                <w:szCs w:val="30"/>
              </w:rPr>
            </w:pPr>
            <w:r>
              <w:rPr>
                <w:rFonts w:ascii="Calibri" w:eastAsia="Times New Roman" w:hAnsi="Calibri" w:cstheme="minorHAnsi"/>
                <w:color w:val="000000"/>
                <w:sz w:val="24"/>
                <w:szCs w:val="30"/>
              </w:rPr>
              <w:t xml:space="preserve">0%/ </w:t>
            </w:r>
            <w:r w:rsidR="002913CC" w:rsidRPr="00E0365B">
              <w:rPr>
                <w:rFonts w:ascii="Calibri" w:eastAsia="Times New Roman" w:hAnsi="Calibri" w:cstheme="minorHAnsi"/>
                <w:color w:val="000000"/>
                <w:sz w:val="24"/>
                <w:szCs w:val="30"/>
              </w:rPr>
              <w:t>4.5%</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2B4C53"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0E8E360D" w14:textId="77777777" w:rsidTr="00095FFB">
        <w:trPr>
          <w:trHeight w:val="862"/>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DA5860"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Leather Goods</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7D47E5"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2%</w:t>
            </w:r>
          </w:p>
          <w:p w14:paraId="403C011F"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4% (Belts)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03CF83"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2%</w:t>
            </w:r>
          </w:p>
          <w:p w14:paraId="023CB8D9"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4% (Belts)</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8C11A7"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10BC5EF5" w14:textId="77777777" w:rsidTr="00095FFB">
        <w:trPr>
          <w:trHeight w:val="862"/>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BC3704"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Leather Gloves</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9740F6"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18"/>
                <w:szCs w:val="24"/>
              </w:rPr>
            </w:pPr>
            <w:r w:rsidRPr="00E0365B">
              <w:rPr>
                <w:rFonts w:ascii="Calibri" w:eastAsia="Times New Roman" w:hAnsi="Calibri" w:cstheme="minorHAnsi"/>
                <w:color w:val="000000"/>
                <w:sz w:val="24"/>
                <w:szCs w:val="30"/>
              </w:rPr>
              <w:t xml:space="preserve">8% </w:t>
            </w:r>
            <w:r w:rsidRPr="00E0365B">
              <w:rPr>
                <w:rFonts w:ascii="Calibri" w:eastAsia="Times New Roman" w:hAnsi="Calibri" w:cstheme="minorHAnsi"/>
                <w:color w:val="000000"/>
                <w:sz w:val="18"/>
                <w:szCs w:val="24"/>
              </w:rPr>
              <w:t xml:space="preserve">(Sports &amp; </w:t>
            </w:r>
            <w:proofErr w:type="spellStart"/>
            <w:r w:rsidRPr="00E0365B">
              <w:rPr>
                <w:rFonts w:ascii="Calibri" w:eastAsia="Times New Roman" w:hAnsi="Calibri" w:cstheme="minorHAnsi"/>
                <w:color w:val="000000"/>
                <w:sz w:val="18"/>
                <w:szCs w:val="24"/>
              </w:rPr>
              <w:t>Indl</w:t>
            </w:r>
            <w:proofErr w:type="spellEnd"/>
            <w:r w:rsidRPr="00E0365B">
              <w:rPr>
                <w:rFonts w:ascii="Calibri" w:eastAsia="Times New Roman" w:hAnsi="Calibri" w:cstheme="minorHAnsi"/>
                <w:color w:val="000000"/>
                <w:sz w:val="18"/>
                <w:szCs w:val="24"/>
              </w:rPr>
              <w:t xml:space="preserve">. Gloves) </w:t>
            </w:r>
          </w:p>
          <w:p w14:paraId="78A3F328"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 xml:space="preserve">6% </w:t>
            </w:r>
            <w:r w:rsidRPr="00E0365B">
              <w:rPr>
                <w:rFonts w:ascii="Calibri" w:eastAsia="Times New Roman" w:hAnsi="Calibri" w:cstheme="minorHAnsi"/>
                <w:color w:val="000000"/>
                <w:sz w:val="18"/>
                <w:szCs w:val="24"/>
              </w:rPr>
              <w:t xml:space="preserve">(Fashion Gloves)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B45060"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18"/>
                <w:szCs w:val="24"/>
              </w:rPr>
            </w:pPr>
            <w:r w:rsidRPr="00E0365B">
              <w:rPr>
                <w:rFonts w:ascii="Calibri" w:eastAsia="Times New Roman" w:hAnsi="Calibri" w:cstheme="minorHAnsi"/>
                <w:color w:val="000000"/>
                <w:sz w:val="24"/>
                <w:szCs w:val="30"/>
              </w:rPr>
              <w:t xml:space="preserve">8% </w:t>
            </w:r>
            <w:r w:rsidRPr="00E0365B">
              <w:rPr>
                <w:rFonts w:ascii="Calibri" w:eastAsia="Times New Roman" w:hAnsi="Calibri" w:cstheme="minorHAnsi"/>
                <w:color w:val="000000"/>
                <w:sz w:val="18"/>
                <w:szCs w:val="24"/>
              </w:rPr>
              <w:t xml:space="preserve">(Sports &amp; </w:t>
            </w:r>
            <w:proofErr w:type="spellStart"/>
            <w:r w:rsidRPr="00E0365B">
              <w:rPr>
                <w:rFonts w:ascii="Calibri" w:eastAsia="Times New Roman" w:hAnsi="Calibri" w:cstheme="minorHAnsi"/>
                <w:color w:val="000000"/>
                <w:sz w:val="18"/>
                <w:szCs w:val="24"/>
              </w:rPr>
              <w:t>Indl</w:t>
            </w:r>
            <w:proofErr w:type="spellEnd"/>
            <w:r w:rsidRPr="00E0365B">
              <w:rPr>
                <w:rFonts w:ascii="Calibri" w:eastAsia="Times New Roman" w:hAnsi="Calibri" w:cstheme="minorHAnsi"/>
                <w:color w:val="000000"/>
                <w:sz w:val="18"/>
                <w:szCs w:val="24"/>
              </w:rPr>
              <w:t xml:space="preserve">. Gloves) </w:t>
            </w:r>
          </w:p>
          <w:p w14:paraId="547C3CAE"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 xml:space="preserve">6% </w:t>
            </w:r>
            <w:r w:rsidRPr="00E0365B">
              <w:rPr>
                <w:rFonts w:ascii="Calibri" w:eastAsia="Times New Roman" w:hAnsi="Calibri" w:cstheme="minorHAnsi"/>
                <w:color w:val="000000"/>
                <w:sz w:val="18"/>
                <w:szCs w:val="24"/>
              </w:rPr>
              <w:t xml:space="preserve">(Fashion Gloves)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30B5D4"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0F3463F4" w14:textId="77777777" w:rsidTr="00095FFB">
        <w:trPr>
          <w:trHeight w:val="448"/>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93A7C9"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Leather Garments</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988823"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B7071"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059510"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71E9937E" w14:textId="77777777" w:rsidTr="00095FFB">
        <w:trPr>
          <w:trHeight w:val="862"/>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EB32A6"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proofErr w:type="gramStart"/>
            <w:r w:rsidRPr="00E0365B">
              <w:rPr>
                <w:rFonts w:ascii="Calibri" w:eastAsia="Times New Roman" w:hAnsi="Calibri" w:cstheme="minorHAnsi"/>
                <w:color w:val="000000"/>
                <w:sz w:val="24"/>
                <w:szCs w:val="30"/>
              </w:rPr>
              <w:t>Non Leather</w:t>
            </w:r>
            <w:proofErr w:type="gramEnd"/>
            <w:r w:rsidRPr="00E0365B">
              <w:rPr>
                <w:rFonts w:ascii="Calibri" w:eastAsia="Times New Roman" w:hAnsi="Calibri" w:cstheme="minorHAnsi"/>
                <w:color w:val="000000"/>
                <w:sz w:val="24"/>
                <w:szCs w:val="30"/>
              </w:rPr>
              <w:t xml:space="preserve"> Footwear</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02EE2F"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785FC9"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11.9%</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FF6C46"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552510CE" w14:textId="77777777" w:rsidTr="00095FFB">
        <w:trPr>
          <w:trHeight w:val="448"/>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CC2F5A"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proofErr w:type="gramStart"/>
            <w:r w:rsidRPr="00E0365B">
              <w:rPr>
                <w:rFonts w:ascii="Calibri" w:eastAsia="Times New Roman" w:hAnsi="Calibri" w:cstheme="minorHAnsi"/>
                <w:color w:val="000000"/>
                <w:sz w:val="24"/>
                <w:szCs w:val="30"/>
              </w:rPr>
              <w:t>Non Leather</w:t>
            </w:r>
            <w:proofErr w:type="gramEnd"/>
            <w:r w:rsidRPr="00E0365B">
              <w:rPr>
                <w:rFonts w:ascii="Calibri" w:eastAsia="Times New Roman" w:hAnsi="Calibri" w:cstheme="minorHAnsi"/>
                <w:color w:val="000000"/>
                <w:sz w:val="24"/>
                <w:szCs w:val="30"/>
              </w:rPr>
              <w:t xml:space="preserve"> Goods</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415CCC"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2% to 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91D46E"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2% to 8%</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8F3D08"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1E2A221B" w14:textId="77777777" w:rsidTr="00095FFB">
        <w:trPr>
          <w:trHeight w:val="448"/>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291D2"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Raw Hide &amp; Skin</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A0D6BE"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5B0C5D"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F647B7"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203CC0F7" w14:textId="77777777" w:rsidTr="00095FFB">
        <w:trPr>
          <w:trHeight w:val="448"/>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6B2B7E"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Saddlery and Harness</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7057C5"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E3CF9F"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2%</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A0E34B"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r w:rsidR="002913CC" w:rsidRPr="003C4640" w14:paraId="6B34CB95" w14:textId="77777777" w:rsidTr="00095FFB">
        <w:trPr>
          <w:trHeight w:val="448"/>
        </w:trPr>
        <w:tc>
          <w:tcPr>
            <w:tcW w:w="24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C37C00"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Wet Blue &amp; Crust</w:t>
            </w:r>
          </w:p>
        </w:tc>
        <w:tc>
          <w:tcPr>
            <w:tcW w:w="23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78F5A6"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 /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74BF7E"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 / 2%</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E3049D" w14:textId="77777777" w:rsidR="002913CC" w:rsidRPr="003C4640" w:rsidRDefault="002913CC" w:rsidP="00095FFB">
            <w:pPr>
              <w:shd w:val="clear" w:color="auto" w:fill="FFFFFF"/>
              <w:spacing w:after="0" w:line="240" w:lineRule="auto"/>
              <w:jc w:val="both"/>
              <w:rPr>
                <w:rFonts w:ascii="Calibri" w:eastAsia="Times New Roman" w:hAnsi="Calibri" w:cstheme="minorHAnsi"/>
                <w:color w:val="000000"/>
                <w:sz w:val="24"/>
                <w:szCs w:val="30"/>
              </w:rPr>
            </w:pPr>
            <w:r w:rsidRPr="00E0365B">
              <w:rPr>
                <w:rFonts w:ascii="Calibri" w:eastAsia="Times New Roman" w:hAnsi="Calibri" w:cstheme="minorHAnsi"/>
                <w:color w:val="000000"/>
                <w:sz w:val="24"/>
                <w:szCs w:val="30"/>
              </w:rPr>
              <w:t>0%</w:t>
            </w:r>
          </w:p>
        </w:tc>
      </w:tr>
    </w:tbl>
    <w:p w14:paraId="6372F715"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4C7DC675"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10334A94"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1AC0BB9A"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6EE9C062"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18866DB5"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782B8733"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3F007C67" w14:textId="77777777" w:rsidR="001B00C0" w:rsidRDefault="001B00C0" w:rsidP="002913CC">
      <w:pPr>
        <w:shd w:val="clear" w:color="auto" w:fill="FFFFFF"/>
        <w:spacing w:after="0" w:line="240" w:lineRule="auto"/>
        <w:jc w:val="both"/>
        <w:rPr>
          <w:rFonts w:ascii="Calibri" w:eastAsia="Times New Roman" w:hAnsi="Calibri" w:cstheme="minorHAnsi"/>
          <w:color w:val="000000"/>
          <w:sz w:val="26"/>
          <w:szCs w:val="26"/>
        </w:rPr>
      </w:pPr>
    </w:p>
    <w:p w14:paraId="7CC7A62A" w14:textId="77777777" w:rsidR="001B00C0" w:rsidRDefault="001B00C0" w:rsidP="002913CC">
      <w:pPr>
        <w:shd w:val="clear" w:color="auto" w:fill="FFFFFF"/>
        <w:spacing w:after="0" w:line="240" w:lineRule="auto"/>
        <w:jc w:val="both"/>
        <w:rPr>
          <w:rFonts w:ascii="Calibri" w:eastAsia="Times New Roman" w:hAnsi="Calibri" w:cstheme="minorHAnsi"/>
          <w:color w:val="000000"/>
          <w:sz w:val="26"/>
          <w:szCs w:val="26"/>
        </w:rPr>
      </w:pPr>
    </w:p>
    <w:p w14:paraId="05DFDDA3" w14:textId="77777777" w:rsidR="001B00C0" w:rsidRDefault="001B00C0" w:rsidP="002913CC">
      <w:pPr>
        <w:shd w:val="clear" w:color="auto" w:fill="FFFFFF"/>
        <w:spacing w:after="0" w:line="240" w:lineRule="auto"/>
        <w:jc w:val="both"/>
        <w:rPr>
          <w:rFonts w:ascii="Calibri" w:eastAsia="Times New Roman" w:hAnsi="Calibri" w:cstheme="minorHAnsi"/>
          <w:color w:val="000000"/>
          <w:sz w:val="26"/>
          <w:szCs w:val="26"/>
        </w:rPr>
      </w:pPr>
    </w:p>
    <w:p w14:paraId="3F576839" w14:textId="77777777" w:rsidR="001B00C0" w:rsidRDefault="001B00C0" w:rsidP="002913CC">
      <w:pPr>
        <w:shd w:val="clear" w:color="auto" w:fill="FFFFFF"/>
        <w:spacing w:after="0" w:line="240" w:lineRule="auto"/>
        <w:jc w:val="both"/>
        <w:rPr>
          <w:rFonts w:ascii="Calibri" w:eastAsia="Times New Roman" w:hAnsi="Calibri" w:cstheme="minorHAnsi"/>
          <w:color w:val="000000"/>
          <w:sz w:val="26"/>
          <w:szCs w:val="26"/>
        </w:rPr>
      </w:pPr>
    </w:p>
    <w:p w14:paraId="7C163249" w14:textId="77777777" w:rsidR="001B00C0" w:rsidRDefault="001B00C0" w:rsidP="002913CC">
      <w:pPr>
        <w:shd w:val="clear" w:color="auto" w:fill="FFFFFF"/>
        <w:spacing w:after="0" w:line="240" w:lineRule="auto"/>
        <w:jc w:val="both"/>
        <w:rPr>
          <w:rFonts w:ascii="Calibri" w:eastAsia="Times New Roman" w:hAnsi="Calibri" w:cstheme="minorHAnsi"/>
          <w:color w:val="000000"/>
          <w:sz w:val="26"/>
          <w:szCs w:val="26"/>
        </w:rPr>
      </w:pPr>
    </w:p>
    <w:p w14:paraId="1C035D4A" w14:textId="77777777" w:rsidR="001B00C0" w:rsidRDefault="001B00C0" w:rsidP="002913CC">
      <w:pPr>
        <w:shd w:val="clear" w:color="auto" w:fill="FFFFFF"/>
        <w:spacing w:after="0" w:line="240" w:lineRule="auto"/>
        <w:jc w:val="both"/>
        <w:rPr>
          <w:rFonts w:ascii="Calibri" w:eastAsia="Times New Roman" w:hAnsi="Calibri" w:cstheme="minorHAnsi"/>
          <w:color w:val="000000"/>
          <w:sz w:val="26"/>
          <w:szCs w:val="26"/>
        </w:rPr>
      </w:pPr>
    </w:p>
    <w:p w14:paraId="38EEB68D"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r>
        <w:rPr>
          <w:rFonts w:ascii="Calibri" w:eastAsia="Times New Roman" w:hAnsi="Calibri" w:cstheme="minorHAnsi"/>
          <w:color w:val="000000"/>
          <w:sz w:val="26"/>
          <w:szCs w:val="26"/>
        </w:rPr>
        <w:lastRenderedPageBreak/>
        <w:t xml:space="preserve">The import duty concessions/ exemptions in India are given below. </w:t>
      </w:r>
    </w:p>
    <w:p w14:paraId="38DDFEFD"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082"/>
        <w:gridCol w:w="2874"/>
        <w:gridCol w:w="3281"/>
      </w:tblGrid>
      <w:tr w:rsidR="002913CC" w:rsidRPr="005E1DD2" w14:paraId="1117705A" w14:textId="77777777" w:rsidTr="00095FFB">
        <w:trPr>
          <w:trHeight w:val="919"/>
        </w:trPr>
        <w:tc>
          <w:tcPr>
            <w:tcW w:w="3082" w:type="dxa"/>
            <w:tcMar>
              <w:top w:w="72" w:type="dxa"/>
              <w:left w:w="144" w:type="dxa"/>
              <w:bottom w:w="72" w:type="dxa"/>
              <w:right w:w="144" w:type="dxa"/>
            </w:tcMar>
            <w:hideMark/>
          </w:tcPr>
          <w:p w14:paraId="378BF97E" w14:textId="77777777" w:rsidR="002913CC" w:rsidRPr="005E1DD2" w:rsidRDefault="002913CC" w:rsidP="00095FFB">
            <w:pPr>
              <w:spacing w:after="160" w:line="240" w:lineRule="auto"/>
              <w:jc w:val="center"/>
            </w:pPr>
            <w:r w:rsidRPr="005E1DD2">
              <w:rPr>
                <w:b/>
                <w:bCs/>
              </w:rPr>
              <w:t>Product</w:t>
            </w:r>
          </w:p>
        </w:tc>
        <w:tc>
          <w:tcPr>
            <w:tcW w:w="2874" w:type="dxa"/>
            <w:tcMar>
              <w:top w:w="72" w:type="dxa"/>
              <w:left w:w="144" w:type="dxa"/>
              <w:bottom w:w="72" w:type="dxa"/>
              <w:right w:w="144" w:type="dxa"/>
            </w:tcMar>
            <w:hideMark/>
          </w:tcPr>
          <w:p w14:paraId="0FEF187D" w14:textId="77777777" w:rsidR="002913CC" w:rsidRPr="005E1DD2" w:rsidRDefault="002913CC" w:rsidP="00095FFB">
            <w:pPr>
              <w:spacing w:after="160" w:line="240" w:lineRule="auto"/>
              <w:jc w:val="center"/>
            </w:pPr>
            <w:r w:rsidRPr="005E1DD2">
              <w:rPr>
                <w:b/>
                <w:bCs/>
              </w:rPr>
              <w:t>Normal (MFN) duty in India</w:t>
            </w:r>
          </w:p>
        </w:tc>
        <w:tc>
          <w:tcPr>
            <w:tcW w:w="3281" w:type="dxa"/>
            <w:tcMar>
              <w:top w:w="72" w:type="dxa"/>
              <w:left w:w="144" w:type="dxa"/>
              <w:bottom w:w="72" w:type="dxa"/>
              <w:right w:w="144" w:type="dxa"/>
            </w:tcMar>
            <w:hideMark/>
          </w:tcPr>
          <w:p w14:paraId="628B3259" w14:textId="77777777" w:rsidR="002913CC" w:rsidRPr="005E1DD2" w:rsidRDefault="002913CC" w:rsidP="00095FFB">
            <w:pPr>
              <w:spacing w:after="160" w:line="240" w:lineRule="auto"/>
              <w:jc w:val="center"/>
            </w:pPr>
            <w:r w:rsidRPr="005E1DD2">
              <w:rPr>
                <w:b/>
                <w:bCs/>
              </w:rPr>
              <w:t>Duty under India – UK CETA for UK</w:t>
            </w:r>
          </w:p>
        </w:tc>
      </w:tr>
      <w:tr w:rsidR="002913CC" w:rsidRPr="005E1DD2" w14:paraId="1F25A5D8" w14:textId="77777777" w:rsidTr="00095FFB">
        <w:trPr>
          <w:trHeight w:val="260"/>
        </w:trPr>
        <w:tc>
          <w:tcPr>
            <w:tcW w:w="3082" w:type="dxa"/>
            <w:tcMar>
              <w:top w:w="15" w:type="dxa"/>
              <w:left w:w="15" w:type="dxa"/>
              <w:bottom w:w="0" w:type="dxa"/>
              <w:right w:w="15" w:type="dxa"/>
            </w:tcMar>
            <w:hideMark/>
          </w:tcPr>
          <w:p w14:paraId="4B3DF560" w14:textId="77777777" w:rsidR="002913CC" w:rsidRPr="005E1DD2" w:rsidRDefault="002913CC" w:rsidP="00095FFB">
            <w:pPr>
              <w:spacing w:after="160" w:line="240" w:lineRule="auto"/>
            </w:pPr>
            <w:r w:rsidRPr="005E1DD2">
              <w:t>RAW HIDES AND SKINS</w:t>
            </w:r>
          </w:p>
        </w:tc>
        <w:tc>
          <w:tcPr>
            <w:tcW w:w="2874" w:type="dxa"/>
            <w:tcMar>
              <w:top w:w="72" w:type="dxa"/>
              <w:left w:w="144" w:type="dxa"/>
              <w:bottom w:w="72" w:type="dxa"/>
              <w:right w:w="144" w:type="dxa"/>
            </w:tcMar>
            <w:hideMark/>
          </w:tcPr>
          <w:p w14:paraId="22FB450F" w14:textId="77777777" w:rsidR="002913CC" w:rsidRPr="005E1DD2" w:rsidRDefault="002913CC" w:rsidP="00095FFB">
            <w:pPr>
              <w:spacing w:after="160" w:line="240" w:lineRule="auto"/>
            </w:pPr>
            <w:r w:rsidRPr="005E1DD2">
              <w:t>0%</w:t>
            </w:r>
          </w:p>
        </w:tc>
        <w:tc>
          <w:tcPr>
            <w:tcW w:w="3281" w:type="dxa"/>
            <w:tcMar>
              <w:top w:w="72" w:type="dxa"/>
              <w:left w:w="144" w:type="dxa"/>
              <w:bottom w:w="72" w:type="dxa"/>
              <w:right w:w="144" w:type="dxa"/>
            </w:tcMar>
            <w:hideMark/>
          </w:tcPr>
          <w:p w14:paraId="1C951A7B" w14:textId="77777777" w:rsidR="002913CC" w:rsidRPr="005E1DD2" w:rsidRDefault="002913CC" w:rsidP="00095FFB">
            <w:pPr>
              <w:spacing w:after="160" w:line="240" w:lineRule="auto"/>
            </w:pPr>
            <w:r w:rsidRPr="005E1DD2">
              <w:t>0%</w:t>
            </w:r>
          </w:p>
        </w:tc>
      </w:tr>
      <w:tr w:rsidR="002913CC" w:rsidRPr="005E1DD2" w14:paraId="3A85653F" w14:textId="77777777" w:rsidTr="00095FFB">
        <w:trPr>
          <w:trHeight w:val="528"/>
        </w:trPr>
        <w:tc>
          <w:tcPr>
            <w:tcW w:w="3082" w:type="dxa"/>
            <w:tcMar>
              <w:top w:w="15" w:type="dxa"/>
              <w:left w:w="15" w:type="dxa"/>
              <w:bottom w:w="0" w:type="dxa"/>
              <w:right w:w="15" w:type="dxa"/>
            </w:tcMar>
            <w:hideMark/>
          </w:tcPr>
          <w:p w14:paraId="02581C0D" w14:textId="77777777" w:rsidR="002913CC" w:rsidRPr="005E1DD2" w:rsidRDefault="002913CC" w:rsidP="00095FFB">
            <w:pPr>
              <w:spacing w:after="160" w:line="240" w:lineRule="auto"/>
            </w:pPr>
            <w:r w:rsidRPr="005E1DD2">
              <w:t>FINISHED LEATHER</w:t>
            </w:r>
          </w:p>
        </w:tc>
        <w:tc>
          <w:tcPr>
            <w:tcW w:w="2874" w:type="dxa"/>
            <w:tcMar>
              <w:top w:w="72" w:type="dxa"/>
              <w:left w:w="144" w:type="dxa"/>
              <w:bottom w:w="72" w:type="dxa"/>
              <w:right w:w="144" w:type="dxa"/>
            </w:tcMar>
            <w:hideMark/>
          </w:tcPr>
          <w:p w14:paraId="0938C444" w14:textId="77777777" w:rsidR="002913CC" w:rsidRPr="005E1DD2" w:rsidRDefault="002913CC" w:rsidP="00095FFB">
            <w:pPr>
              <w:spacing w:after="160" w:line="240" w:lineRule="auto"/>
            </w:pPr>
            <w:r w:rsidRPr="005E1DD2">
              <w:t>10%</w:t>
            </w:r>
          </w:p>
        </w:tc>
        <w:tc>
          <w:tcPr>
            <w:tcW w:w="3281" w:type="dxa"/>
            <w:tcMar>
              <w:top w:w="72" w:type="dxa"/>
              <w:left w:w="144" w:type="dxa"/>
              <w:bottom w:w="72" w:type="dxa"/>
              <w:right w:w="144" w:type="dxa"/>
            </w:tcMar>
            <w:hideMark/>
          </w:tcPr>
          <w:p w14:paraId="61CE1841" w14:textId="77777777" w:rsidR="002913CC" w:rsidRPr="005E1DD2" w:rsidRDefault="002913CC" w:rsidP="00095FFB">
            <w:pPr>
              <w:spacing w:after="160" w:line="240" w:lineRule="auto"/>
            </w:pPr>
            <w:r w:rsidRPr="005E1DD2">
              <w:t>0%</w:t>
            </w:r>
          </w:p>
        </w:tc>
      </w:tr>
      <w:tr w:rsidR="002913CC" w:rsidRPr="005E1DD2" w14:paraId="03AC50E0" w14:textId="77777777" w:rsidTr="00095FFB">
        <w:trPr>
          <w:trHeight w:val="1512"/>
        </w:trPr>
        <w:tc>
          <w:tcPr>
            <w:tcW w:w="3082" w:type="dxa"/>
            <w:tcMar>
              <w:top w:w="15" w:type="dxa"/>
              <w:left w:w="15" w:type="dxa"/>
              <w:bottom w:w="0" w:type="dxa"/>
              <w:right w:w="15" w:type="dxa"/>
            </w:tcMar>
            <w:hideMark/>
          </w:tcPr>
          <w:p w14:paraId="2A8A052B" w14:textId="77777777" w:rsidR="002913CC" w:rsidRPr="005E1DD2" w:rsidRDefault="002913CC" w:rsidP="00095FFB">
            <w:pPr>
              <w:spacing w:after="160" w:line="240" w:lineRule="auto"/>
            </w:pPr>
            <w:r w:rsidRPr="005E1DD2">
              <w:t>LEATHER GOODS</w:t>
            </w:r>
          </w:p>
        </w:tc>
        <w:tc>
          <w:tcPr>
            <w:tcW w:w="2874" w:type="dxa"/>
            <w:tcMar>
              <w:top w:w="72" w:type="dxa"/>
              <w:left w:w="144" w:type="dxa"/>
              <w:bottom w:w="72" w:type="dxa"/>
              <w:right w:w="144" w:type="dxa"/>
            </w:tcMar>
            <w:hideMark/>
          </w:tcPr>
          <w:p w14:paraId="0BF50FF3" w14:textId="77777777" w:rsidR="002913CC" w:rsidRPr="005E1DD2" w:rsidRDefault="002913CC" w:rsidP="00095FFB">
            <w:pPr>
              <w:spacing w:after="160" w:line="240" w:lineRule="auto"/>
            </w:pPr>
            <w:r w:rsidRPr="005E1DD2">
              <w:t>10%</w:t>
            </w:r>
          </w:p>
          <w:p w14:paraId="5371A223" w14:textId="77777777" w:rsidR="002913CC" w:rsidRPr="005E1DD2" w:rsidRDefault="002913CC" w:rsidP="00095FFB">
            <w:pPr>
              <w:spacing w:after="160" w:line="240" w:lineRule="auto"/>
            </w:pPr>
            <w:r w:rsidRPr="005E1DD2">
              <w:t>15% (4202)</w:t>
            </w:r>
          </w:p>
        </w:tc>
        <w:tc>
          <w:tcPr>
            <w:tcW w:w="3281" w:type="dxa"/>
            <w:tcMar>
              <w:top w:w="72" w:type="dxa"/>
              <w:left w:w="144" w:type="dxa"/>
              <w:bottom w:w="72" w:type="dxa"/>
              <w:right w:w="144" w:type="dxa"/>
            </w:tcMar>
            <w:hideMark/>
          </w:tcPr>
          <w:p w14:paraId="4965EFC8" w14:textId="77777777" w:rsidR="002913CC" w:rsidRPr="005E1DD2" w:rsidRDefault="002913CC" w:rsidP="00095FFB">
            <w:pPr>
              <w:spacing w:after="160" w:line="240" w:lineRule="auto"/>
            </w:pPr>
            <w:r w:rsidRPr="005E1DD2">
              <w:t>E 10</w:t>
            </w:r>
          </w:p>
          <w:p w14:paraId="66ACA80A" w14:textId="77777777" w:rsidR="002913CC" w:rsidRPr="005E1DD2" w:rsidRDefault="002913CC" w:rsidP="00095FFB">
            <w:pPr>
              <w:spacing w:after="160" w:line="240" w:lineRule="auto"/>
            </w:pPr>
            <w:r w:rsidRPr="005E1DD2">
              <w:t>EIF</w:t>
            </w:r>
          </w:p>
          <w:p w14:paraId="08B7866A" w14:textId="77777777" w:rsidR="002913CC" w:rsidRPr="005E1DD2" w:rsidRDefault="002913CC" w:rsidP="00095FFB">
            <w:pPr>
              <w:spacing w:after="160" w:line="240" w:lineRule="auto"/>
            </w:pPr>
            <w:r w:rsidRPr="005E1DD2">
              <w:t>(for gloves, belts under 4203 and other products under 4205)</w:t>
            </w:r>
          </w:p>
        </w:tc>
      </w:tr>
      <w:tr w:rsidR="002913CC" w:rsidRPr="005E1DD2" w14:paraId="00E2E6E7" w14:textId="77777777" w:rsidTr="00095FFB">
        <w:trPr>
          <w:trHeight w:val="528"/>
        </w:trPr>
        <w:tc>
          <w:tcPr>
            <w:tcW w:w="3082" w:type="dxa"/>
            <w:tcMar>
              <w:top w:w="15" w:type="dxa"/>
              <w:left w:w="15" w:type="dxa"/>
              <w:bottom w:w="0" w:type="dxa"/>
              <w:right w:w="15" w:type="dxa"/>
            </w:tcMar>
            <w:hideMark/>
          </w:tcPr>
          <w:p w14:paraId="04A755FB" w14:textId="77777777" w:rsidR="002913CC" w:rsidRPr="005E1DD2" w:rsidRDefault="002913CC" w:rsidP="00095FFB">
            <w:pPr>
              <w:spacing w:after="160" w:line="240" w:lineRule="auto"/>
            </w:pPr>
            <w:r w:rsidRPr="005E1DD2">
              <w:t>LEATHER GARMENTS</w:t>
            </w:r>
          </w:p>
        </w:tc>
        <w:tc>
          <w:tcPr>
            <w:tcW w:w="2874" w:type="dxa"/>
            <w:tcMar>
              <w:top w:w="72" w:type="dxa"/>
              <w:left w:w="144" w:type="dxa"/>
              <w:bottom w:w="72" w:type="dxa"/>
              <w:right w:w="144" w:type="dxa"/>
            </w:tcMar>
            <w:hideMark/>
          </w:tcPr>
          <w:p w14:paraId="229A1EEE" w14:textId="77777777" w:rsidR="002913CC" w:rsidRPr="005E1DD2" w:rsidRDefault="002913CC" w:rsidP="00095FFB">
            <w:pPr>
              <w:spacing w:after="160" w:line="240" w:lineRule="auto"/>
            </w:pPr>
            <w:r w:rsidRPr="005E1DD2">
              <w:t>10%</w:t>
            </w:r>
          </w:p>
        </w:tc>
        <w:tc>
          <w:tcPr>
            <w:tcW w:w="3281" w:type="dxa"/>
            <w:tcMar>
              <w:top w:w="72" w:type="dxa"/>
              <w:left w:w="144" w:type="dxa"/>
              <w:bottom w:w="72" w:type="dxa"/>
              <w:right w:w="144" w:type="dxa"/>
            </w:tcMar>
            <w:hideMark/>
          </w:tcPr>
          <w:p w14:paraId="0DA15267" w14:textId="77777777" w:rsidR="002913CC" w:rsidRPr="005E1DD2" w:rsidRDefault="002913CC" w:rsidP="00095FFB">
            <w:pPr>
              <w:spacing w:after="160" w:line="240" w:lineRule="auto"/>
            </w:pPr>
            <w:r w:rsidRPr="005E1DD2">
              <w:t>E 10</w:t>
            </w:r>
          </w:p>
        </w:tc>
      </w:tr>
      <w:tr w:rsidR="002913CC" w:rsidRPr="005E1DD2" w14:paraId="1D7DC740" w14:textId="77777777" w:rsidTr="00095FFB">
        <w:trPr>
          <w:trHeight w:val="562"/>
        </w:trPr>
        <w:tc>
          <w:tcPr>
            <w:tcW w:w="3082" w:type="dxa"/>
            <w:tcMar>
              <w:top w:w="15" w:type="dxa"/>
              <w:left w:w="15" w:type="dxa"/>
              <w:bottom w:w="0" w:type="dxa"/>
              <w:right w:w="15" w:type="dxa"/>
            </w:tcMar>
            <w:hideMark/>
          </w:tcPr>
          <w:p w14:paraId="1BC0E936" w14:textId="77777777" w:rsidR="002913CC" w:rsidRPr="005E1DD2" w:rsidRDefault="002913CC" w:rsidP="00095FFB">
            <w:pPr>
              <w:spacing w:after="160" w:line="240" w:lineRule="auto"/>
            </w:pPr>
            <w:r w:rsidRPr="005E1DD2">
              <w:t>FOOTWEAR OF LEATHER</w:t>
            </w:r>
          </w:p>
        </w:tc>
        <w:tc>
          <w:tcPr>
            <w:tcW w:w="2874" w:type="dxa"/>
            <w:tcMar>
              <w:top w:w="72" w:type="dxa"/>
              <w:left w:w="144" w:type="dxa"/>
              <w:bottom w:w="72" w:type="dxa"/>
              <w:right w:w="144" w:type="dxa"/>
            </w:tcMar>
            <w:hideMark/>
          </w:tcPr>
          <w:p w14:paraId="52BF866C" w14:textId="77777777" w:rsidR="002913CC" w:rsidRPr="005E1DD2" w:rsidRDefault="002913CC" w:rsidP="00095FFB">
            <w:pPr>
              <w:spacing w:after="160" w:line="240" w:lineRule="auto"/>
            </w:pPr>
            <w:r w:rsidRPr="005E1DD2">
              <w:t>35%</w:t>
            </w:r>
          </w:p>
        </w:tc>
        <w:tc>
          <w:tcPr>
            <w:tcW w:w="3281" w:type="dxa"/>
            <w:tcMar>
              <w:top w:w="72" w:type="dxa"/>
              <w:left w:w="144" w:type="dxa"/>
              <w:bottom w:w="72" w:type="dxa"/>
              <w:right w:w="144" w:type="dxa"/>
            </w:tcMar>
            <w:hideMark/>
          </w:tcPr>
          <w:p w14:paraId="1894BF5B" w14:textId="3AA83C20" w:rsidR="002913CC" w:rsidRPr="005E1DD2" w:rsidRDefault="002913CC" w:rsidP="00095FFB">
            <w:pPr>
              <w:spacing w:after="160" w:line="240" w:lineRule="auto"/>
            </w:pPr>
            <w:r w:rsidRPr="005E1DD2">
              <w:t xml:space="preserve">EIF </w:t>
            </w:r>
            <w:proofErr w:type="gramStart"/>
            <w:r w:rsidRPr="005E1DD2">
              <w:t>( 640</w:t>
            </w:r>
            <w:r w:rsidR="001512CD">
              <w:t>3</w:t>
            </w:r>
            <w:proofErr w:type="gramEnd"/>
            <w:r w:rsidRPr="005E1DD2">
              <w:t>, 640510)</w:t>
            </w:r>
          </w:p>
        </w:tc>
      </w:tr>
      <w:tr w:rsidR="002913CC" w:rsidRPr="005E1DD2" w14:paraId="5438DB12" w14:textId="77777777" w:rsidTr="00095FFB">
        <w:trPr>
          <w:trHeight w:val="528"/>
        </w:trPr>
        <w:tc>
          <w:tcPr>
            <w:tcW w:w="3082" w:type="dxa"/>
            <w:tcMar>
              <w:top w:w="15" w:type="dxa"/>
              <w:left w:w="15" w:type="dxa"/>
              <w:bottom w:w="0" w:type="dxa"/>
              <w:right w:w="15" w:type="dxa"/>
            </w:tcMar>
            <w:hideMark/>
          </w:tcPr>
          <w:p w14:paraId="7D5196C5" w14:textId="77777777" w:rsidR="002913CC" w:rsidRPr="005E1DD2" w:rsidRDefault="002913CC" w:rsidP="00095FFB">
            <w:pPr>
              <w:spacing w:after="160" w:line="240" w:lineRule="auto"/>
            </w:pPr>
            <w:r w:rsidRPr="005E1DD2">
              <w:t>FOOTWEAR COMPONENTS</w:t>
            </w:r>
          </w:p>
        </w:tc>
        <w:tc>
          <w:tcPr>
            <w:tcW w:w="2874" w:type="dxa"/>
            <w:tcMar>
              <w:top w:w="72" w:type="dxa"/>
              <w:left w:w="144" w:type="dxa"/>
              <w:bottom w:w="72" w:type="dxa"/>
              <w:right w:w="144" w:type="dxa"/>
            </w:tcMar>
            <w:hideMark/>
          </w:tcPr>
          <w:p w14:paraId="3E12106F" w14:textId="77777777" w:rsidR="002913CC" w:rsidRPr="005E1DD2" w:rsidRDefault="002913CC" w:rsidP="00095FFB">
            <w:pPr>
              <w:spacing w:after="160" w:line="240" w:lineRule="auto"/>
            </w:pPr>
            <w:r w:rsidRPr="005E1DD2">
              <w:t>20%</w:t>
            </w:r>
          </w:p>
        </w:tc>
        <w:tc>
          <w:tcPr>
            <w:tcW w:w="3281" w:type="dxa"/>
            <w:tcMar>
              <w:top w:w="72" w:type="dxa"/>
              <w:left w:w="144" w:type="dxa"/>
              <w:bottom w:w="72" w:type="dxa"/>
              <w:right w:w="144" w:type="dxa"/>
            </w:tcMar>
            <w:hideMark/>
          </w:tcPr>
          <w:p w14:paraId="560D3862" w14:textId="77777777" w:rsidR="002913CC" w:rsidRPr="005E1DD2" w:rsidRDefault="002913CC" w:rsidP="00095FFB">
            <w:pPr>
              <w:spacing w:after="160" w:line="240" w:lineRule="auto"/>
            </w:pPr>
            <w:r w:rsidRPr="005E1DD2">
              <w:t>EIF</w:t>
            </w:r>
          </w:p>
        </w:tc>
      </w:tr>
      <w:tr w:rsidR="002913CC" w:rsidRPr="005E1DD2" w14:paraId="10B15097" w14:textId="77777777" w:rsidTr="00095FFB">
        <w:trPr>
          <w:trHeight w:val="528"/>
        </w:trPr>
        <w:tc>
          <w:tcPr>
            <w:tcW w:w="3082" w:type="dxa"/>
            <w:tcMar>
              <w:top w:w="15" w:type="dxa"/>
              <w:left w:w="15" w:type="dxa"/>
              <w:bottom w:w="0" w:type="dxa"/>
              <w:right w:w="15" w:type="dxa"/>
            </w:tcMar>
            <w:hideMark/>
          </w:tcPr>
          <w:p w14:paraId="243928B8" w14:textId="77777777" w:rsidR="002913CC" w:rsidRPr="005E1DD2" w:rsidRDefault="002913CC" w:rsidP="00095FFB">
            <w:pPr>
              <w:spacing w:after="160" w:line="240" w:lineRule="auto"/>
            </w:pPr>
            <w:r w:rsidRPr="005E1DD2">
              <w:t>SADDLERY AND HARNESS</w:t>
            </w:r>
          </w:p>
        </w:tc>
        <w:tc>
          <w:tcPr>
            <w:tcW w:w="2874" w:type="dxa"/>
            <w:tcMar>
              <w:top w:w="72" w:type="dxa"/>
              <w:left w:w="144" w:type="dxa"/>
              <w:bottom w:w="72" w:type="dxa"/>
              <w:right w:w="144" w:type="dxa"/>
            </w:tcMar>
            <w:hideMark/>
          </w:tcPr>
          <w:p w14:paraId="3FDBD2E4" w14:textId="77777777" w:rsidR="002913CC" w:rsidRPr="005E1DD2" w:rsidRDefault="002913CC" w:rsidP="00095FFB">
            <w:pPr>
              <w:spacing w:after="160" w:line="240" w:lineRule="auto"/>
            </w:pPr>
            <w:r w:rsidRPr="005E1DD2">
              <w:t>10%</w:t>
            </w:r>
          </w:p>
        </w:tc>
        <w:tc>
          <w:tcPr>
            <w:tcW w:w="3281" w:type="dxa"/>
            <w:tcMar>
              <w:top w:w="72" w:type="dxa"/>
              <w:left w:w="144" w:type="dxa"/>
              <w:bottom w:w="72" w:type="dxa"/>
              <w:right w:w="144" w:type="dxa"/>
            </w:tcMar>
            <w:hideMark/>
          </w:tcPr>
          <w:p w14:paraId="6F364992" w14:textId="77777777" w:rsidR="002913CC" w:rsidRPr="005E1DD2" w:rsidRDefault="002913CC" w:rsidP="00095FFB">
            <w:pPr>
              <w:spacing w:after="160" w:line="240" w:lineRule="auto"/>
            </w:pPr>
            <w:r w:rsidRPr="005E1DD2">
              <w:t>E 10</w:t>
            </w:r>
          </w:p>
        </w:tc>
      </w:tr>
      <w:tr w:rsidR="002913CC" w:rsidRPr="005E1DD2" w14:paraId="032E1EF7" w14:textId="77777777" w:rsidTr="00095FFB">
        <w:trPr>
          <w:trHeight w:val="912"/>
        </w:trPr>
        <w:tc>
          <w:tcPr>
            <w:tcW w:w="3082" w:type="dxa"/>
            <w:tcMar>
              <w:top w:w="15" w:type="dxa"/>
              <w:left w:w="15" w:type="dxa"/>
              <w:bottom w:w="0" w:type="dxa"/>
              <w:right w:w="15" w:type="dxa"/>
            </w:tcMar>
            <w:hideMark/>
          </w:tcPr>
          <w:p w14:paraId="7D6D6FB8" w14:textId="77777777" w:rsidR="002913CC" w:rsidRPr="005E1DD2" w:rsidRDefault="002913CC" w:rsidP="00095FFB">
            <w:pPr>
              <w:spacing w:after="160" w:line="240" w:lineRule="auto"/>
            </w:pPr>
            <w:proofErr w:type="gramStart"/>
            <w:r w:rsidRPr="005E1DD2">
              <w:t>NON LEATHER</w:t>
            </w:r>
            <w:proofErr w:type="gramEnd"/>
            <w:r w:rsidRPr="005E1DD2">
              <w:t xml:space="preserve"> FOOTWEAR</w:t>
            </w:r>
          </w:p>
        </w:tc>
        <w:tc>
          <w:tcPr>
            <w:tcW w:w="2874" w:type="dxa"/>
            <w:tcMar>
              <w:top w:w="72" w:type="dxa"/>
              <w:left w:w="144" w:type="dxa"/>
              <w:bottom w:w="72" w:type="dxa"/>
              <w:right w:w="144" w:type="dxa"/>
            </w:tcMar>
            <w:hideMark/>
          </w:tcPr>
          <w:p w14:paraId="6A63CEE4" w14:textId="77777777" w:rsidR="002913CC" w:rsidRPr="005E1DD2" w:rsidRDefault="002913CC" w:rsidP="00095FFB">
            <w:pPr>
              <w:spacing w:after="160" w:line="240" w:lineRule="auto"/>
            </w:pPr>
            <w:r w:rsidRPr="005E1DD2">
              <w:t>35%</w:t>
            </w:r>
          </w:p>
        </w:tc>
        <w:tc>
          <w:tcPr>
            <w:tcW w:w="3281" w:type="dxa"/>
            <w:tcMar>
              <w:top w:w="72" w:type="dxa"/>
              <w:left w:w="144" w:type="dxa"/>
              <w:bottom w:w="72" w:type="dxa"/>
              <w:right w:w="144" w:type="dxa"/>
            </w:tcMar>
            <w:hideMark/>
          </w:tcPr>
          <w:p w14:paraId="1204F425" w14:textId="77777777" w:rsidR="002913CC" w:rsidRPr="005E1DD2" w:rsidRDefault="002913CC" w:rsidP="00095FFB">
            <w:pPr>
              <w:spacing w:after="160" w:line="240" w:lineRule="auto"/>
            </w:pPr>
            <w:r w:rsidRPr="005E1DD2">
              <w:t>E 10 (6401, 6402)</w:t>
            </w:r>
          </w:p>
          <w:p w14:paraId="6316F7D2" w14:textId="77777777" w:rsidR="002913CC" w:rsidRPr="005E1DD2" w:rsidRDefault="002913CC" w:rsidP="00095FFB">
            <w:pPr>
              <w:spacing w:after="160" w:line="240" w:lineRule="auto"/>
            </w:pPr>
            <w:r w:rsidRPr="005E1DD2">
              <w:t xml:space="preserve">EIF </w:t>
            </w:r>
            <w:proofErr w:type="gramStart"/>
            <w:r w:rsidRPr="005E1DD2">
              <w:t>( 6404</w:t>
            </w:r>
            <w:proofErr w:type="gramEnd"/>
            <w:r w:rsidRPr="005E1DD2">
              <w:t>, 6405)</w:t>
            </w:r>
          </w:p>
        </w:tc>
      </w:tr>
      <w:tr w:rsidR="002913CC" w:rsidRPr="005E1DD2" w14:paraId="7B9388B8" w14:textId="77777777" w:rsidTr="00095FFB">
        <w:trPr>
          <w:trHeight w:val="912"/>
        </w:trPr>
        <w:tc>
          <w:tcPr>
            <w:tcW w:w="3082" w:type="dxa"/>
            <w:tcMar>
              <w:top w:w="15" w:type="dxa"/>
              <w:left w:w="15" w:type="dxa"/>
              <w:bottom w:w="0" w:type="dxa"/>
              <w:right w:w="15" w:type="dxa"/>
            </w:tcMar>
            <w:hideMark/>
          </w:tcPr>
          <w:p w14:paraId="1B669DE2" w14:textId="77777777" w:rsidR="002913CC" w:rsidRPr="005E1DD2" w:rsidRDefault="002913CC" w:rsidP="00095FFB">
            <w:pPr>
              <w:spacing w:after="160" w:line="240" w:lineRule="auto"/>
            </w:pPr>
            <w:proofErr w:type="gramStart"/>
            <w:r w:rsidRPr="005E1DD2">
              <w:t>NON LEATHER</w:t>
            </w:r>
            <w:proofErr w:type="gramEnd"/>
            <w:r w:rsidRPr="005E1DD2">
              <w:t xml:space="preserve"> GOODS</w:t>
            </w:r>
          </w:p>
        </w:tc>
        <w:tc>
          <w:tcPr>
            <w:tcW w:w="2874" w:type="dxa"/>
            <w:tcMar>
              <w:top w:w="72" w:type="dxa"/>
              <w:left w:w="144" w:type="dxa"/>
              <w:bottom w:w="72" w:type="dxa"/>
              <w:right w:w="144" w:type="dxa"/>
            </w:tcMar>
            <w:hideMark/>
          </w:tcPr>
          <w:p w14:paraId="4AC3AAC4" w14:textId="77777777" w:rsidR="002913CC" w:rsidRPr="005E1DD2" w:rsidRDefault="002913CC" w:rsidP="00095FFB">
            <w:pPr>
              <w:spacing w:after="160" w:line="240" w:lineRule="auto"/>
            </w:pPr>
            <w:r w:rsidRPr="005E1DD2">
              <w:t xml:space="preserve">10% / </w:t>
            </w:r>
          </w:p>
          <w:p w14:paraId="4F7AEC81" w14:textId="77777777" w:rsidR="002913CC" w:rsidRPr="005E1DD2" w:rsidRDefault="002913CC" w:rsidP="00095FFB">
            <w:pPr>
              <w:spacing w:after="160" w:line="240" w:lineRule="auto"/>
            </w:pPr>
            <w:r w:rsidRPr="005E1DD2">
              <w:t>15% (4202)</w:t>
            </w:r>
          </w:p>
        </w:tc>
        <w:tc>
          <w:tcPr>
            <w:tcW w:w="3281" w:type="dxa"/>
            <w:tcMar>
              <w:top w:w="72" w:type="dxa"/>
              <w:left w:w="144" w:type="dxa"/>
              <w:bottom w:w="72" w:type="dxa"/>
              <w:right w:w="144" w:type="dxa"/>
            </w:tcMar>
            <w:hideMark/>
          </w:tcPr>
          <w:p w14:paraId="39CFFFC2" w14:textId="77777777" w:rsidR="002913CC" w:rsidRPr="005E1DD2" w:rsidRDefault="002913CC" w:rsidP="00095FFB">
            <w:pPr>
              <w:spacing w:after="160" w:line="240" w:lineRule="auto"/>
            </w:pPr>
            <w:r w:rsidRPr="005E1DD2">
              <w:t>E 10</w:t>
            </w:r>
          </w:p>
        </w:tc>
      </w:tr>
      <w:tr w:rsidR="002913CC" w:rsidRPr="005E1DD2" w14:paraId="3FB6BFA2" w14:textId="77777777" w:rsidTr="00095FFB">
        <w:trPr>
          <w:trHeight w:val="1152"/>
        </w:trPr>
        <w:tc>
          <w:tcPr>
            <w:tcW w:w="3082" w:type="dxa"/>
            <w:tcMar>
              <w:top w:w="15" w:type="dxa"/>
              <w:left w:w="15" w:type="dxa"/>
              <w:bottom w:w="0" w:type="dxa"/>
              <w:right w:w="15" w:type="dxa"/>
            </w:tcMar>
            <w:hideMark/>
          </w:tcPr>
          <w:p w14:paraId="65F0F37A" w14:textId="77777777" w:rsidR="002913CC" w:rsidRPr="005E1DD2" w:rsidRDefault="002913CC" w:rsidP="00095FFB">
            <w:pPr>
              <w:spacing w:after="160" w:line="240" w:lineRule="auto"/>
            </w:pPr>
            <w:r w:rsidRPr="005E1DD2">
              <w:t>FUR AND FUR PRODUCTS</w:t>
            </w:r>
          </w:p>
        </w:tc>
        <w:tc>
          <w:tcPr>
            <w:tcW w:w="2874" w:type="dxa"/>
            <w:tcMar>
              <w:top w:w="72" w:type="dxa"/>
              <w:left w:w="144" w:type="dxa"/>
              <w:bottom w:w="72" w:type="dxa"/>
              <w:right w:w="144" w:type="dxa"/>
            </w:tcMar>
            <w:hideMark/>
          </w:tcPr>
          <w:p w14:paraId="67B97A3E" w14:textId="77777777" w:rsidR="002913CC" w:rsidRPr="005E1DD2" w:rsidRDefault="002913CC" w:rsidP="00095FFB">
            <w:pPr>
              <w:spacing w:after="160" w:line="240" w:lineRule="auto"/>
            </w:pPr>
            <w:r w:rsidRPr="005E1DD2">
              <w:rPr>
                <w:lang w:val="en-US"/>
              </w:rPr>
              <w:t xml:space="preserve">Raw fur skins </w:t>
            </w:r>
            <w:proofErr w:type="gramStart"/>
            <w:r w:rsidRPr="005E1DD2">
              <w:rPr>
                <w:lang w:val="en-US"/>
              </w:rPr>
              <w:t>( 4301</w:t>
            </w:r>
            <w:proofErr w:type="gramEnd"/>
            <w:r w:rsidRPr="005E1DD2">
              <w:rPr>
                <w:lang w:val="en-US"/>
              </w:rPr>
              <w:t>) – 15%</w:t>
            </w:r>
          </w:p>
          <w:p w14:paraId="51937E14" w14:textId="77777777" w:rsidR="002913CC" w:rsidRPr="005E1DD2" w:rsidRDefault="002913CC" w:rsidP="00095FFB">
            <w:pPr>
              <w:spacing w:after="160" w:line="240" w:lineRule="auto"/>
            </w:pPr>
            <w:r w:rsidRPr="005E1DD2">
              <w:rPr>
                <w:lang w:val="en-US"/>
              </w:rPr>
              <w:t>Tanned Fur Skins (4302) &amp; fur products 4303, 4304</w:t>
            </w:r>
            <w:proofErr w:type="gramStart"/>
            <w:r w:rsidRPr="005E1DD2">
              <w:rPr>
                <w:lang w:val="en-US"/>
              </w:rPr>
              <w:t>)  –</w:t>
            </w:r>
            <w:proofErr w:type="gramEnd"/>
            <w:r w:rsidRPr="005E1DD2">
              <w:rPr>
                <w:lang w:val="en-US"/>
              </w:rPr>
              <w:t xml:space="preserve"> 10%</w:t>
            </w:r>
          </w:p>
        </w:tc>
        <w:tc>
          <w:tcPr>
            <w:tcW w:w="3281" w:type="dxa"/>
            <w:tcMar>
              <w:top w:w="72" w:type="dxa"/>
              <w:left w:w="144" w:type="dxa"/>
              <w:bottom w:w="72" w:type="dxa"/>
              <w:right w:w="144" w:type="dxa"/>
            </w:tcMar>
            <w:hideMark/>
          </w:tcPr>
          <w:p w14:paraId="2258B223" w14:textId="77777777" w:rsidR="002913CC" w:rsidRPr="005E1DD2" w:rsidRDefault="002913CC" w:rsidP="00095FFB">
            <w:pPr>
              <w:spacing w:after="160" w:line="240" w:lineRule="auto"/>
            </w:pPr>
            <w:r w:rsidRPr="005E1DD2">
              <w:t>EIF</w:t>
            </w:r>
          </w:p>
        </w:tc>
      </w:tr>
      <w:tr w:rsidR="002913CC" w:rsidRPr="005E1DD2" w14:paraId="130F7751" w14:textId="77777777" w:rsidTr="00095FFB">
        <w:trPr>
          <w:trHeight w:val="528"/>
        </w:trPr>
        <w:tc>
          <w:tcPr>
            <w:tcW w:w="3082" w:type="dxa"/>
            <w:tcMar>
              <w:top w:w="15" w:type="dxa"/>
              <w:left w:w="15" w:type="dxa"/>
              <w:bottom w:w="0" w:type="dxa"/>
              <w:right w:w="15" w:type="dxa"/>
            </w:tcMar>
            <w:hideMark/>
          </w:tcPr>
          <w:p w14:paraId="60E2784D" w14:textId="77777777" w:rsidR="002913CC" w:rsidRPr="005E1DD2" w:rsidRDefault="002913CC" w:rsidP="00095FFB">
            <w:pPr>
              <w:spacing w:after="160" w:line="240" w:lineRule="auto"/>
            </w:pPr>
            <w:r w:rsidRPr="005E1DD2">
              <w:t>TOTAL</w:t>
            </w:r>
          </w:p>
        </w:tc>
        <w:tc>
          <w:tcPr>
            <w:tcW w:w="2874" w:type="dxa"/>
            <w:tcMar>
              <w:top w:w="72" w:type="dxa"/>
              <w:left w:w="144" w:type="dxa"/>
              <w:bottom w:w="72" w:type="dxa"/>
              <w:right w:w="144" w:type="dxa"/>
            </w:tcMar>
            <w:hideMark/>
          </w:tcPr>
          <w:p w14:paraId="6B2E02A1" w14:textId="77777777" w:rsidR="002913CC" w:rsidRPr="005E1DD2" w:rsidRDefault="002913CC" w:rsidP="00095FFB">
            <w:pPr>
              <w:spacing w:after="160" w:line="240" w:lineRule="auto"/>
            </w:pPr>
            <w:r w:rsidRPr="005E1DD2">
              <w:rPr>
                <w:b/>
                <w:bCs/>
              </w:rPr>
              <w:t>--</w:t>
            </w:r>
          </w:p>
        </w:tc>
        <w:tc>
          <w:tcPr>
            <w:tcW w:w="3281" w:type="dxa"/>
            <w:tcMar>
              <w:top w:w="72" w:type="dxa"/>
              <w:left w:w="144" w:type="dxa"/>
              <w:bottom w:w="72" w:type="dxa"/>
              <w:right w:w="144" w:type="dxa"/>
            </w:tcMar>
            <w:hideMark/>
          </w:tcPr>
          <w:p w14:paraId="5F27C077" w14:textId="77777777" w:rsidR="002913CC" w:rsidRPr="005E1DD2" w:rsidRDefault="002913CC" w:rsidP="00095FFB">
            <w:pPr>
              <w:spacing w:after="160" w:line="240" w:lineRule="auto"/>
            </w:pPr>
            <w:r w:rsidRPr="005E1DD2">
              <w:rPr>
                <w:b/>
                <w:bCs/>
              </w:rPr>
              <w:t>--</w:t>
            </w:r>
          </w:p>
        </w:tc>
      </w:tr>
    </w:tbl>
    <w:p w14:paraId="536108FC" w14:textId="77777777" w:rsidR="002913CC" w:rsidRDefault="002913CC" w:rsidP="002913CC">
      <w:pPr>
        <w:spacing w:line="240" w:lineRule="auto"/>
      </w:pPr>
      <w:proofErr w:type="gramStart"/>
      <w:r>
        <w:t>EIF :</w:t>
      </w:r>
      <w:proofErr w:type="gramEnd"/>
      <w:r>
        <w:t xml:space="preserve">  0% duty on entry into </w:t>
      </w:r>
      <w:proofErr w:type="gramStart"/>
      <w:r>
        <w:t>Force  :</w:t>
      </w:r>
      <w:proofErr w:type="gramEnd"/>
      <w:r>
        <w:t xml:space="preserve"> E </w:t>
      </w:r>
      <w:proofErr w:type="gramStart"/>
      <w:r>
        <w:t>10 :</w:t>
      </w:r>
      <w:proofErr w:type="gramEnd"/>
      <w:r>
        <w:t xml:space="preserve"> Duty elimination in 10 years</w:t>
      </w:r>
    </w:p>
    <w:p w14:paraId="4CA28BFB"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12E0ED42" w14:textId="77777777" w:rsidR="002913CC"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59FAC4FB" w14:textId="77777777" w:rsidR="002913CC" w:rsidRPr="00891125" w:rsidRDefault="002913CC" w:rsidP="002913CC">
      <w:pPr>
        <w:shd w:val="clear" w:color="auto" w:fill="FFFFFF"/>
        <w:spacing w:after="0" w:line="240" w:lineRule="auto"/>
        <w:jc w:val="both"/>
        <w:rPr>
          <w:rFonts w:ascii="Calibri" w:eastAsia="Times New Roman" w:hAnsi="Calibri" w:cstheme="minorHAnsi"/>
          <w:color w:val="000000"/>
          <w:sz w:val="26"/>
          <w:szCs w:val="26"/>
        </w:rPr>
      </w:pPr>
      <w:r w:rsidRPr="00891125">
        <w:rPr>
          <w:rFonts w:ascii="Calibri" w:eastAsia="Times New Roman" w:hAnsi="Calibri" w:cstheme="minorHAnsi"/>
          <w:color w:val="000000"/>
          <w:sz w:val="26"/>
          <w:szCs w:val="26"/>
        </w:rPr>
        <w:lastRenderedPageBreak/>
        <w:t>Detailed tariff schedules and Rules of Origin can be downloaded from the following link</w:t>
      </w:r>
      <w:r>
        <w:rPr>
          <w:rFonts w:ascii="Calibri" w:eastAsia="Times New Roman" w:hAnsi="Calibri" w:cstheme="minorHAnsi"/>
          <w:color w:val="000000"/>
          <w:sz w:val="26"/>
          <w:szCs w:val="26"/>
        </w:rPr>
        <w:t xml:space="preserve"> </w:t>
      </w:r>
      <w:proofErr w:type="spellStart"/>
      <w:r>
        <w:rPr>
          <w:rFonts w:ascii="Calibri" w:eastAsia="Times New Roman" w:hAnsi="Calibri" w:cstheme="minorHAnsi"/>
          <w:color w:val="000000"/>
          <w:sz w:val="26"/>
          <w:szCs w:val="26"/>
        </w:rPr>
        <w:t>i.e</w:t>
      </w:r>
      <w:proofErr w:type="spellEnd"/>
      <w:r>
        <w:rPr>
          <w:rFonts w:ascii="Calibri" w:eastAsia="Times New Roman" w:hAnsi="Calibri" w:cstheme="minorHAnsi"/>
          <w:color w:val="000000"/>
          <w:sz w:val="26"/>
          <w:szCs w:val="26"/>
        </w:rPr>
        <w:t xml:space="preserve"> website of Department of Commerce, Ministry of Commerce and Industry, Government of India. </w:t>
      </w:r>
    </w:p>
    <w:p w14:paraId="0463C062" w14:textId="77777777" w:rsidR="002913CC" w:rsidRPr="00891125" w:rsidRDefault="002913CC" w:rsidP="002913CC">
      <w:pPr>
        <w:shd w:val="clear" w:color="auto" w:fill="FFFFFF"/>
        <w:spacing w:after="0" w:line="240" w:lineRule="auto"/>
        <w:jc w:val="both"/>
        <w:rPr>
          <w:rFonts w:ascii="Calibri" w:eastAsia="Times New Roman" w:hAnsi="Calibri" w:cstheme="minorHAnsi"/>
          <w:color w:val="000000"/>
          <w:sz w:val="26"/>
          <w:szCs w:val="26"/>
        </w:rPr>
      </w:pPr>
    </w:p>
    <w:p w14:paraId="01D811FF" w14:textId="77777777" w:rsidR="002913CC" w:rsidRPr="00891125" w:rsidRDefault="002913CC" w:rsidP="002913CC">
      <w:pPr>
        <w:shd w:val="clear" w:color="auto" w:fill="FFFFFF"/>
        <w:spacing w:after="0" w:line="240" w:lineRule="auto"/>
        <w:jc w:val="both"/>
        <w:rPr>
          <w:rFonts w:ascii="Calibri" w:eastAsia="Times New Roman" w:hAnsi="Calibri" w:cstheme="minorHAnsi"/>
          <w:color w:val="000000"/>
          <w:sz w:val="26"/>
          <w:szCs w:val="26"/>
        </w:rPr>
      </w:pPr>
      <w:hyperlink r:id="rId7" w:history="1">
        <w:r w:rsidRPr="00891125">
          <w:rPr>
            <w:rStyle w:val="Hyperlink"/>
            <w:rFonts w:ascii="Calibri" w:eastAsia="Times New Roman" w:hAnsi="Calibri" w:cstheme="minorHAnsi"/>
            <w:sz w:val="26"/>
            <w:szCs w:val="26"/>
          </w:rPr>
          <w:t>https://www.commerce.gov.in/international-trade/trade-agreements/india-united-kingdom-comprehensive-economic-and-trade-agreement/</w:t>
        </w:r>
      </w:hyperlink>
    </w:p>
    <w:p w14:paraId="71DB21D0" w14:textId="77777777" w:rsidR="002913CC" w:rsidRDefault="002913CC" w:rsidP="002913CC">
      <w:pPr>
        <w:spacing w:line="240" w:lineRule="auto"/>
        <w:rPr>
          <w:rFonts w:ascii="Calibri" w:hAnsi="Calibri"/>
          <w:sz w:val="26"/>
        </w:rPr>
      </w:pPr>
    </w:p>
    <w:p w14:paraId="349FD931" w14:textId="2878AE65" w:rsidR="002913CC" w:rsidRDefault="001B00C0" w:rsidP="001B00C0">
      <w:pPr>
        <w:spacing w:line="240" w:lineRule="auto"/>
        <w:jc w:val="center"/>
        <w:rPr>
          <w:rFonts w:ascii="Calibri" w:hAnsi="Calibri"/>
          <w:sz w:val="26"/>
        </w:rPr>
      </w:pPr>
      <w:r>
        <w:rPr>
          <w:rFonts w:ascii="Calibri" w:hAnsi="Calibri"/>
          <w:sz w:val="26"/>
        </w:rPr>
        <w:t>*******</w:t>
      </w:r>
    </w:p>
    <w:p w14:paraId="49ABA274" w14:textId="77777777" w:rsidR="001B00C0" w:rsidRDefault="001B00C0" w:rsidP="001B00C0">
      <w:pPr>
        <w:spacing w:line="240" w:lineRule="auto"/>
        <w:rPr>
          <w:rFonts w:ascii="Calibri" w:hAnsi="Calibri"/>
          <w:sz w:val="26"/>
        </w:rPr>
      </w:pPr>
    </w:p>
    <w:p w14:paraId="0F653BE5" w14:textId="77777777" w:rsidR="001B00C0" w:rsidRDefault="001B00C0" w:rsidP="001B00C0">
      <w:pPr>
        <w:spacing w:line="240" w:lineRule="auto"/>
        <w:rPr>
          <w:rFonts w:ascii="Calibri" w:hAnsi="Calibri"/>
          <w:sz w:val="26"/>
        </w:rPr>
      </w:pPr>
    </w:p>
    <w:p w14:paraId="4EB1EF39" w14:textId="77777777" w:rsidR="001B00C0" w:rsidRDefault="001B00C0" w:rsidP="001B00C0">
      <w:pPr>
        <w:spacing w:line="240" w:lineRule="auto"/>
        <w:rPr>
          <w:rFonts w:ascii="Calibri" w:hAnsi="Calibri"/>
          <w:sz w:val="26"/>
        </w:rPr>
      </w:pPr>
    </w:p>
    <w:p w14:paraId="172044F3" w14:textId="77777777" w:rsidR="001B00C0" w:rsidRDefault="001B00C0" w:rsidP="001B00C0">
      <w:pPr>
        <w:spacing w:line="240" w:lineRule="auto"/>
        <w:rPr>
          <w:rFonts w:ascii="Calibri" w:hAnsi="Calibri"/>
          <w:sz w:val="26"/>
        </w:rPr>
      </w:pPr>
    </w:p>
    <w:p w14:paraId="7BECF563" w14:textId="77777777" w:rsidR="001B00C0" w:rsidRDefault="001B00C0" w:rsidP="001B00C0">
      <w:pPr>
        <w:spacing w:line="240" w:lineRule="auto"/>
        <w:rPr>
          <w:rFonts w:ascii="Calibri" w:hAnsi="Calibri"/>
          <w:sz w:val="26"/>
        </w:rPr>
      </w:pPr>
    </w:p>
    <w:p w14:paraId="1DB66BD2" w14:textId="77777777" w:rsidR="001B00C0" w:rsidRDefault="001B00C0" w:rsidP="001B00C0">
      <w:pPr>
        <w:spacing w:line="240" w:lineRule="auto"/>
        <w:rPr>
          <w:rFonts w:ascii="Calibri" w:hAnsi="Calibri"/>
          <w:sz w:val="26"/>
        </w:rPr>
      </w:pPr>
    </w:p>
    <w:p w14:paraId="60C7DC3E" w14:textId="77777777" w:rsidR="001B00C0" w:rsidRDefault="001B00C0" w:rsidP="001B00C0">
      <w:pPr>
        <w:spacing w:line="240" w:lineRule="auto"/>
        <w:rPr>
          <w:rFonts w:ascii="Calibri" w:hAnsi="Calibri"/>
          <w:sz w:val="26"/>
        </w:rPr>
      </w:pPr>
    </w:p>
    <w:p w14:paraId="6AEF44C8" w14:textId="77777777" w:rsidR="001B00C0" w:rsidRDefault="001B00C0" w:rsidP="001B00C0">
      <w:pPr>
        <w:spacing w:line="240" w:lineRule="auto"/>
        <w:rPr>
          <w:rFonts w:ascii="Calibri" w:hAnsi="Calibri"/>
          <w:sz w:val="26"/>
        </w:rPr>
      </w:pPr>
    </w:p>
    <w:p w14:paraId="2E90E95D" w14:textId="77777777" w:rsidR="001B00C0" w:rsidRDefault="001B00C0" w:rsidP="001B00C0">
      <w:pPr>
        <w:spacing w:line="240" w:lineRule="auto"/>
        <w:rPr>
          <w:rFonts w:ascii="Calibri" w:hAnsi="Calibri"/>
          <w:sz w:val="26"/>
        </w:rPr>
      </w:pPr>
    </w:p>
    <w:p w14:paraId="4F794DB2" w14:textId="77777777" w:rsidR="001B00C0" w:rsidRDefault="001B00C0" w:rsidP="001B00C0">
      <w:pPr>
        <w:spacing w:line="240" w:lineRule="auto"/>
        <w:rPr>
          <w:rFonts w:ascii="Calibri" w:hAnsi="Calibri"/>
          <w:sz w:val="26"/>
        </w:rPr>
      </w:pPr>
    </w:p>
    <w:p w14:paraId="3CB89212" w14:textId="77777777" w:rsidR="001B00C0" w:rsidRDefault="001B00C0" w:rsidP="001B00C0">
      <w:pPr>
        <w:spacing w:line="240" w:lineRule="auto"/>
        <w:rPr>
          <w:rFonts w:ascii="Calibri" w:hAnsi="Calibri"/>
          <w:sz w:val="26"/>
        </w:rPr>
      </w:pPr>
    </w:p>
    <w:p w14:paraId="1DB0D3BD" w14:textId="77777777" w:rsidR="001B00C0" w:rsidRDefault="001B00C0" w:rsidP="001B00C0">
      <w:pPr>
        <w:spacing w:line="240" w:lineRule="auto"/>
        <w:rPr>
          <w:rFonts w:ascii="Calibri" w:hAnsi="Calibri"/>
          <w:sz w:val="26"/>
        </w:rPr>
      </w:pPr>
    </w:p>
    <w:p w14:paraId="5C737B9B" w14:textId="77777777" w:rsidR="001B00C0" w:rsidRDefault="001B00C0" w:rsidP="001B00C0">
      <w:pPr>
        <w:spacing w:line="240" w:lineRule="auto"/>
        <w:rPr>
          <w:rFonts w:ascii="Calibri" w:hAnsi="Calibri"/>
          <w:sz w:val="26"/>
        </w:rPr>
      </w:pPr>
    </w:p>
    <w:p w14:paraId="6449E946" w14:textId="77777777" w:rsidR="002913CC" w:rsidRDefault="002913CC" w:rsidP="006079BD">
      <w:pPr>
        <w:spacing w:line="240" w:lineRule="auto"/>
        <w:jc w:val="both"/>
        <w:rPr>
          <w:rFonts w:ascii="Calibri" w:hAnsi="Calibri"/>
          <w:sz w:val="26"/>
        </w:rPr>
      </w:pPr>
    </w:p>
    <w:p w14:paraId="100A25ED" w14:textId="77777777" w:rsidR="002913CC" w:rsidRDefault="002913CC" w:rsidP="006079BD">
      <w:pPr>
        <w:spacing w:line="240" w:lineRule="auto"/>
        <w:jc w:val="both"/>
        <w:rPr>
          <w:rFonts w:ascii="Calibri" w:hAnsi="Calibri"/>
          <w:sz w:val="26"/>
        </w:rPr>
      </w:pPr>
    </w:p>
    <w:p w14:paraId="53A03D82" w14:textId="77777777" w:rsidR="002913CC" w:rsidRDefault="002913CC" w:rsidP="006079BD">
      <w:pPr>
        <w:spacing w:line="240" w:lineRule="auto"/>
        <w:jc w:val="both"/>
        <w:rPr>
          <w:rFonts w:ascii="Calibri" w:hAnsi="Calibri"/>
          <w:sz w:val="26"/>
        </w:rPr>
      </w:pPr>
    </w:p>
    <w:p w14:paraId="3CCC1243" w14:textId="77777777" w:rsidR="002913CC" w:rsidRDefault="002913CC" w:rsidP="006079BD">
      <w:pPr>
        <w:spacing w:line="240" w:lineRule="auto"/>
        <w:jc w:val="both"/>
        <w:rPr>
          <w:rFonts w:ascii="Calibri" w:hAnsi="Calibri"/>
          <w:sz w:val="26"/>
        </w:rPr>
      </w:pPr>
    </w:p>
    <w:p w14:paraId="282E9583" w14:textId="77777777" w:rsidR="002913CC" w:rsidRDefault="002913CC" w:rsidP="006079BD">
      <w:pPr>
        <w:spacing w:line="240" w:lineRule="auto"/>
        <w:jc w:val="both"/>
        <w:rPr>
          <w:rFonts w:ascii="Calibri" w:hAnsi="Calibri"/>
          <w:sz w:val="26"/>
        </w:rPr>
      </w:pPr>
    </w:p>
    <w:p w14:paraId="5EDAB204" w14:textId="77777777" w:rsidR="002913CC" w:rsidRDefault="002913CC" w:rsidP="006079BD">
      <w:pPr>
        <w:spacing w:line="240" w:lineRule="auto"/>
        <w:jc w:val="both"/>
        <w:rPr>
          <w:rFonts w:ascii="Calibri" w:hAnsi="Calibri"/>
          <w:sz w:val="26"/>
        </w:rPr>
      </w:pPr>
    </w:p>
    <w:p w14:paraId="2FE9A158" w14:textId="77777777" w:rsidR="002913CC" w:rsidRDefault="002913CC" w:rsidP="006079BD">
      <w:pPr>
        <w:spacing w:line="240" w:lineRule="auto"/>
        <w:jc w:val="both"/>
        <w:rPr>
          <w:rFonts w:ascii="Calibri" w:hAnsi="Calibri"/>
          <w:sz w:val="26"/>
        </w:rPr>
      </w:pPr>
    </w:p>
    <w:p w14:paraId="08499BA3" w14:textId="77777777" w:rsidR="002913CC" w:rsidRDefault="002913CC" w:rsidP="006079BD">
      <w:pPr>
        <w:spacing w:line="240" w:lineRule="auto"/>
        <w:jc w:val="both"/>
        <w:rPr>
          <w:rFonts w:ascii="Calibri" w:hAnsi="Calibri"/>
          <w:sz w:val="26"/>
        </w:rPr>
      </w:pPr>
    </w:p>
    <w:p w14:paraId="38E68C81" w14:textId="2AE62611" w:rsidR="002913CC" w:rsidRDefault="002913CC" w:rsidP="002913CC">
      <w:pPr>
        <w:spacing w:line="240" w:lineRule="auto"/>
        <w:jc w:val="right"/>
        <w:rPr>
          <w:rFonts w:ascii="Calibri" w:hAnsi="Calibri"/>
          <w:sz w:val="26"/>
        </w:rPr>
      </w:pPr>
      <w:bookmarkStart w:id="0" w:name="_Hlk205546254"/>
      <w:r>
        <w:rPr>
          <w:rFonts w:ascii="Calibri" w:hAnsi="Calibri"/>
          <w:sz w:val="26"/>
        </w:rPr>
        <w:lastRenderedPageBreak/>
        <w:t>Annexure 2</w:t>
      </w:r>
    </w:p>
    <w:tbl>
      <w:tblPr>
        <w:tblW w:w="8996" w:type="dxa"/>
        <w:tblLayout w:type="fixed"/>
        <w:tblCellMar>
          <w:left w:w="0" w:type="dxa"/>
          <w:right w:w="0" w:type="dxa"/>
        </w:tblCellMar>
        <w:tblLook w:val="0600" w:firstRow="0" w:lastRow="0" w:firstColumn="0" w:lastColumn="0" w:noHBand="1" w:noVBand="1"/>
      </w:tblPr>
      <w:tblGrid>
        <w:gridCol w:w="2093"/>
        <w:gridCol w:w="709"/>
        <w:gridCol w:w="850"/>
        <w:gridCol w:w="851"/>
        <w:gridCol w:w="850"/>
        <w:gridCol w:w="992"/>
        <w:gridCol w:w="851"/>
        <w:gridCol w:w="850"/>
        <w:gridCol w:w="911"/>
        <w:gridCol w:w="39"/>
      </w:tblGrid>
      <w:tr w:rsidR="002913CC" w:rsidRPr="0061127B" w14:paraId="41902B61" w14:textId="77777777" w:rsidTr="002E4AF7">
        <w:trPr>
          <w:trHeight w:val="80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219611" w14:textId="77777777" w:rsidR="002913CC" w:rsidRPr="0061127B" w:rsidRDefault="002913CC" w:rsidP="00095FFB">
            <w:pPr>
              <w:spacing w:line="240" w:lineRule="auto"/>
              <w:jc w:val="both"/>
              <w:rPr>
                <w:rFonts w:ascii="Calibri" w:hAnsi="Calibri"/>
                <w:sz w:val="20"/>
              </w:rPr>
            </w:pPr>
          </w:p>
        </w:tc>
        <w:tc>
          <w:tcPr>
            <w:tcW w:w="3260"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86F7CC"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India's exports to United Kingdom</w:t>
            </w:r>
          </w:p>
          <w:p w14:paraId="45DD1CFC"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USD MN</w:t>
            </w:r>
          </w:p>
        </w:tc>
        <w:tc>
          <w:tcPr>
            <w:tcW w:w="3643"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ADBB26"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United Kingdom's imports from world</w:t>
            </w:r>
          </w:p>
          <w:p w14:paraId="79F18535"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USD MN</w:t>
            </w:r>
          </w:p>
        </w:tc>
      </w:tr>
      <w:tr w:rsidR="002913CC" w:rsidRPr="0061127B" w14:paraId="4989758F" w14:textId="77777777" w:rsidTr="002E4AF7">
        <w:trPr>
          <w:gridAfter w:val="1"/>
          <w:wAfter w:w="39" w:type="dxa"/>
          <w:trHeight w:val="115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DCFC15" w14:textId="77777777" w:rsidR="002913CC" w:rsidRPr="0061127B" w:rsidRDefault="002913CC" w:rsidP="00095FFB">
            <w:pPr>
              <w:spacing w:line="240" w:lineRule="auto"/>
              <w:jc w:val="both"/>
              <w:rPr>
                <w:rFonts w:ascii="Calibri" w:hAnsi="Calibri"/>
                <w:sz w:val="20"/>
              </w:rPr>
            </w:pPr>
            <w:r w:rsidRPr="0061127B">
              <w:rPr>
                <w:rFonts w:ascii="Calibri" w:hAnsi="Calibri"/>
                <w:b/>
                <w:bCs/>
                <w:sz w:val="20"/>
              </w:rPr>
              <w:t>Product Panels</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BF954A"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2022</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EDB54"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2023</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C0D5C6"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2024</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D5D680"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 Change 24/23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92C54A"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2022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A78B17"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2023</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8FB7B7"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2024</w:t>
            </w:r>
          </w:p>
        </w:tc>
        <w:tc>
          <w:tcPr>
            <w:tcW w:w="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87B076" w14:textId="77777777" w:rsidR="002913CC" w:rsidRPr="0061127B" w:rsidRDefault="002913CC" w:rsidP="00095FFB">
            <w:pPr>
              <w:spacing w:line="240" w:lineRule="auto"/>
              <w:jc w:val="center"/>
              <w:rPr>
                <w:rFonts w:ascii="Calibri" w:hAnsi="Calibri"/>
                <w:sz w:val="20"/>
              </w:rPr>
            </w:pPr>
            <w:r w:rsidRPr="0061127B">
              <w:rPr>
                <w:rFonts w:ascii="Calibri" w:hAnsi="Calibri"/>
                <w:b/>
                <w:bCs/>
                <w:sz w:val="20"/>
              </w:rPr>
              <w:t>% share of India (24)</w:t>
            </w:r>
          </w:p>
        </w:tc>
      </w:tr>
      <w:tr w:rsidR="002913CC" w:rsidRPr="0061127B" w14:paraId="23A501D2"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6FCEDC" w14:textId="77777777" w:rsidR="002913CC" w:rsidRPr="0061127B" w:rsidRDefault="002913CC" w:rsidP="00095FFB">
            <w:pPr>
              <w:spacing w:line="240" w:lineRule="auto"/>
              <w:jc w:val="both"/>
              <w:rPr>
                <w:rFonts w:ascii="Calibri" w:hAnsi="Calibri"/>
                <w:sz w:val="20"/>
              </w:rPr>
            </w:pPr>
            <w:r w:rsidRPr="0061127B">
              <w:rPr>
                <w:rFonts w:ascii="Calibri" w:hAnsi="Calibri"/>
                <w:sz w:val="20"/>
              </w:rPr>
              <w:t>Finished Leather</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5F949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0.6</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3D69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0.6</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DD57F8"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84A681"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-23.1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F45B6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173.4</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64907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145.9</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07B2C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143.9</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613116"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0.35%</w:t>
            </w:r>
          </w:p>
        </w:tc>
      </w:tr>
      <w:tr w:rsidR="002913CC" w:rsidRPr="0061127B" w14:paraId="13E4CAAE"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38D3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Footwear Components</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8C313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18.0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4A0A51"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12.5</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7A836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15.1</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0F757C"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21.4</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1AEDF1" w14:textId="77777777" w:rsidR="002913CC" w:rsidRPr="0061127B" w:rsidRDefault="002913CC" w:rsidP="00095FFB">
            <w:pPr>
              <w:spacing w:line="240" w:lineRule="auto"/>
              <w:jc w:val="both"/>
              <w:rPr>
                <w:rFonts w:ascii="Calibri" w:hAnsi="Calibri"/>
                <w:sz w:val="20"/>
              </w:rPr>
            </w:pPr>
            <w:r w:rsidRPr="0061127B">
              <w:rPr>
                <w:rFonts w:ascii="Calibri" w:hAnsi="Calibri"/>
                <w:sz w:val="20"/>
              </w:rPr>
              <w:t>70.7</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27038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59.0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BE343E" w14:textId="77777777" w:rsidR="002913CC" w:rsidRPr="0061127B" w:rsidRDefault="002913CC" w:rsidP="00095FFB">
            <w:pPr>
              <w:spacing w:line="240" w:lineRule="auto"/>
              <w:jc w:val="both"/>
              <w:rPr>
                <w:rFonts w:ascii="Calibri" w:hAnsi="Calibri"/>
                <w:sz w:val="20"/>
              </w:rPr>
            </w:pPr>
            <w:r w:rsidRPr="0061127B">
              <w:rPr>
                <w:rFonts w:ascii="Calibri" w:hAnsi="Calibri"/>
                <w:sz w:val="20"/>
              </w:rPr>
              <w:t>66.4</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3E71A3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22.74%</w:t>
            </w:r>
          </w:p>
        </w:tc>
      </w:tr>
      <w:tr w:rsidR="002913CC" w:rsidRPr="0061127B" w14:paraId="382671C1"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4038D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Leather Footwear</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D29DAC"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293.7</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F7C77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232.8</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AB32E8"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249.5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CCEDF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7.2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D1BDA1"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2536.5</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6472F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2267.8</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9C929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2199.0</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FB1195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11.35%</w:t>
            </w:r>
          </w:p>
        </w:tc>
      </w:tr>
      <w:tr w:rsidR="002913CC" w:rsidRPr="0061127B" w14:paraId="558B0CB1"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E6CDB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Leather Goods</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6E755D"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108.1</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995E1C" w14:textId="77777777" w:rsidR="002913CC" w:rsidRPr="0061127B" w:rsidRDefault="002913CC" w:rsidP="00095FFB">
            <w:pPr>
              <w:spacing w:line="240" w:lineRule="auto"/>
              <w:jc w:val="both"/>
              <w:rPr>
                <w:rFonts w:ascii="Calibri" w:hAnsi="Calibri"/>
                <w:sz w:val="20"/>
              </w:rPr>
            </w:pPr>
            <w:r w:rsidRPr="0061127B">
              <w:rPr>
                <w:rFonts w:ascii="Calibri" w:hAnsi="Calibri"/>
                <w:sz w:val="20"/>
              </w:rPr>
              <w:t>95.3</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BC0C4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104.7</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2EAFF1" w14:textId="77777777" w:rsidR="002913CC" w:rsidRPr="0061127B" w:rsidRDefault="002913CC" w:rsidP="00095FFB">
            <w:pPr>
              <w:spacing w:line="240" w:lineRule="auto"/>
              <w:jc w:val="both"/>
              <w:rPr>
                <w:rFonts w:ascii="Calibri" w:hAnsi="Calibri"/>
                <w:sz w:val="20"/>
              </w:rPr>
            </w:pPr>
            <w:r w:rsidRPr="0061127B">
              <w:rPr>
                <w:rFonts w:ascii="Calibri" w:hAnsi="Calibri"/>
                <w:sz w:val="20"/>
              </w:rPr>
              <w:t>9.9</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08F56"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1185.8</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27A776"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1129.4</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50562D"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1035.3</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06BCF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10.11%</w:t>
            </w:r>
          </w:p>
        </w:tc>
      </w:tr>
      <w:tr w:rsidR="002913CC" w:rsidRPr="0061127B" w14:paraId="5AAE0C5E"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72C368" w14:textId="77777777" w:rsidR="002913CC" w:rsidRPr="0061127B" w:rsidRDefault="002913CC" w:rsidP="00095FFB">
            <w:pPr>
              <w:spacing w:line="240" w:lineRule="auto"/>
              <w:jc w:val="both"/>
              <w:rPr>
                <w:rFonts w:ascii="Calibri" w:hAnsi="Calibri"/>
                <w:sz w:val="20"/>
              </w:rPr>
            </w:pPr>
            <w:r w:rsidRPr="0061127B">
              <w:rPr>
                <w:rFonts w:ascii="Calibri" w:hAnsi="Calibri"/>
                <w:sz w:val="20"/>
              </w:rPr>
              <w:t>Leather Gloves</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BF563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5.5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5AF889" w14:textId="77777777" w:rsidR="002913CC" w:rsidRPr="0061127B" w:rsidRDefault="002913CC" w:rsidP="00095FFB">
            <w:pPr>
              <w:spacing w:line="240" w:lineRule="auto"/>
              <w:jc w:val="both"/>
              <w:rPr>
                <w:rFonts w:ascii="Calibri" w:hAnsi="Calibri"/>
                <w:sz w:val="20"/>
              </w:rPr>
            </w:pPr>
            <w:r w:rsidRPr="0061127B">
              <w:rPr>
                <w:rFonts w:ascii="Calibri" w:hAnsi="Calibri"/>
                <w:sz w:val="20"/>
              </w:rPr>
              <w:t>3.1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D6BF9" w14:textId="77777777" w:rsidR="002913CC" w:rsidRPr="0061127B" w:rsidRDefault="002913CC" w:rsidP="00095FFB">
            <w:pPr>
              <w:spacing w:line="240" w:lineRule="auto"/>
              <w:jc w:val="both"/>
              <w:rPr>
                <w:rFonts w:ascii="Calibri" w:hAnsi="Calibri"/>
                <w:sz w:val="20"/>
              </w:rPr>
            </w:pPr>
            <w:r w:rsidRPr="0061127B">
              <w:rPr>
                <w:rFonts w:ascii="Calibri" w:hAnsi="Calibri"/>
                <w:sz w:val="20"/>
              </w:rPr>
              <w:t>3.2</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23FEE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1.4</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F5EC41" w14:textId="77777777" w:rsidR="002913CC" w:rsidRPr="0061127B" w:rsidRDefault="002913CC" w:rsidP="00095FFB">
            <w:pPr>
              <w:spacing w:line="240" w:lineRule="auto"/>
              <w:jc w:val="both"/>
              <w:rPr>
                <w:rFonts w:ascii="Calibri" w:hAnsi="Calibri"/>
                <w:sz w:val="20"/>
              </w:rPr>
            </w:pPr>
            <w:r w:rsidRPr="0061127B">
              <w:rPr>
                <w:rFonts w:ascii="Calibri" w:hAnsi="Calibri"/>
                <w:sz w:val="20"/>
              </w:rPr>
              <w:t>61.4</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7576B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52.9</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593DE6" w14:textId="77777777" w:rsidR="002913CC" w:rsidRPr="0061127B" w:rsidRDefault="002913CC" w:rsidP="00095FFB">
            <w:pPr>
              <w:spacing w:line="240" w:lineRule="auto"/>
              <w:jc w:val="both"/>
              <w:rPr>
                <w:rFonts w:ascii="Calibri" w:hAnsi="Calibri"/>
                <w:sz w:val="20"/>
              </w:rPr>
            </w:pPr>
            <w:r w:rsidRPr="0061127B">
              <w:rPr>
                <w:rFonts w:ascii="Calibri" w:hAnsi="Calibri"/>
                <w:sz w:val="20"/>
              </w:rPr>
              <w:t>50.2</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6A8897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6.37%</w:t>
            </w:r>
          </w:p>
        </w:tc>
      </w:tr>
      <w:tr w:rsidR="002913CC" w:rsidRPr="0061127B" w14:paraId="0833945F"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1D5B3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Leather Garments</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40805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28.1</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87F753"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21.2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7F8B4"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20.3</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7CEB27" w14:textId="77777777" w:rsidR="002913CC" w:rsidRPr="0061127B" w:rsidRDefault="002913CC" w:rsidP="00095FFB">
            <w:pPr>
              <w:spacing w:line="240" w:lineRule="auto"/>
              <w:jc w:val="both"/>
              <w:rPr>
                <w:rFonts w:ascii="Calibri" w:hAnsi="Calibri"/>
                <w:sz w:val="20"/>
              </w:rPr>
            </w:pPr>
            <w:r w:rsidRPr="0061127B">
              <w:rPr>
                <w:rFonts w:ascii="Calibri" w:hAnsi="Calibri"/>
                <w:sz w:val="20"/>
              </w:rPr>
              <w:t>-4.1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56283D"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157.0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52636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148.5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BB7B6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150.6</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87AC064"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13.48%</w:t>
            </w:r>
          </w:p>
        </w:tc>
      </w:tr>
      <w:tr w:rsidR="002913CC" w:rsidRPr="0061127B" w14:paraId="6B0E5B53"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FC466" w14:textId="77777777" w:rsidR="002913CC" w:rsidRPr="0061127B" w:rsidRDefault="002913CC" w:rsidP="00095FFB">
            <w:pPr>
              <w:spacing w:line="240" w:lineRule="auto"/>
              <w:jc w:val="both"/>
              <w:rPr>
                <w:rFonts w:ascii="Calibri" w:hAnsi="Calibri"/>
                <w:sz w:val="20"/>
              </w:rPr>
            </w:pPr>
            <w:proofErr w:type="gramStart"/>
            <w:r w:rsidRPr="0061127B">
              <w:rPr>
                <w:rFonts w:ascii="Calibri" w:hAnsi="Calibri"/>
                <w:sz w:val="20"/>
              </w:rPr>
              <w:t>Non</w:t>
            </w:r>
            <w:r>
              <w:rPr>
                <w:rFonts w:ascii="Calibri" w:hAnsi="Calibri"/>
                <w:sz w:val="20"/>
              </w:rPr>
              <w:t xml:space="preserve"> </w:t>
            </w:r>
            <w:r w:rsidRPr="0061127B">
              <w:rPr>
                <w:rFonts w:ascii="Calibri" w:hAnsi="Calibri"/>
                <w:sz w:val="20"/>
              </w:rPr>
              <w:t>Leather</w:t>
            </w:r>
            <w:proofErr w:type="gramEnd"/>
            <w:r w:rsidRPr="0061127B">
              <w:rPr>
                <w:rFonts w:ascii="Calibri" w:hAnsi="Calibri"/>
                <w:sz w:val="20"/>
              </w:rPr>
              <w:t xml:space="preserve"> Footwear</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AE464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18.3</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CA3D93"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12.6</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903F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14.3</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9491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13.4</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449EBD" w14:textId="77777777" w:rsidR="002913CC" w:rsidRPr="0061127B" w:rsidRDefault="002913CC" w:rsidP="00095FFB">
            <w:pPr>
              <w:spacing w:line="240" w:lineRule="auto"/>
              <w:jc w:val="both"/>
              <w:rPr>
                <w:rFonts w:ascii="Calibri" w:hAnsi="Calibri"/>
                <w:sz w:val="20"/>
              </w:rPr>
            </w:pPr>
            <w:r w:rsidRPr="0061127B">
              <w:rPr>
                <w:rFonts w:ascii="Calibri" w:hAnsi="Calibri"/>
                <w:sz w:val="20"/>
              </w:rPr>
              <w:t>3835.6</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8A8DC7" w14:textId="77777777" w:rsidR="002913CC" w:rsidRPr="0061127B" w:rsidRDefault="002913CC" w:rsidP="00095FFB">
            <w:pPr>
              <w:spacing w:line="240" w:lineRule="auto"/>
              <w:jc w:val="both"/>
              <w:rPr>
                <w:rFonts w:ascii="Calibri" w:hAnsi="Calibri"/>
                <w:sz w:val="20"/>
              </w:rPr>
            </w:pPr>
            <w:r w:rsidRPr="0061127B">
              <w:rPr>
                <w:rFonts w:ascii="Calibri" w:hAnsi="Calibri"/>
                <w:sz w:val="20"/>
              </w:rPr>
              <w:t>3032.9</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6DF25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3021.0</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F60444"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0.47%</w:t>
            </w:r>
          </w:p>
        </w:tc>
      </w:tr>
      <w:tr w:rsidR="002913CC" w:rsidRPr="0061127B" w14:paraId="467A1D4C"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D268F4" w14:textId="77777777" w:rsidR="002913CC" w:rsidRPr="0061127B" w:rsidRDefault="002913CC" w:rsidP="00095FFB">
            <w:pPr>
              <w:spacing w:line="240" w:lineRule="auto"/>
              <w:jc w:val="both"/>
              <w:rPr>
                <w:rFonts w:ascii="Calibri" w:hAnsi="Calibri"/>
                <w:sz w:val="20"/>
              </w:rPr>
            </w:pPr>
            <w:proofErr w:type="gramStart"/>
            <w:r w:rsidRPr="0061127B">
              <w:rPr>
                <w:rFonts w:ascii="Calibri" w:hAnsi="Calibri"/>
                <w:sz w:val="20"/>
              </w:rPr>
              <w:t>Non Leather</w:t>
            </w:r>
            <w:proofErr w:type="gramEnd"/>
            <w:r w:rsidRPr="0061127B">
              <w:rPr>
                <w:rFonts w:ascii="Calibri" w:hAnsi="Calibri"/>
                <w:sz w:val="20"/>
              </w:rPr>
              <w:t xml:space="preserve"> Goods</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111E66" w14:textId="77777777" w:rsidR="002913CC" w:rsidRPr="0061127B" w:rsidRDefault="002913CC" w:rsidP="00095FFB">
            <w:pPr>
              <w:spacing w:line="240" w:lineRule="auto"/>
              <w:jc w:val="both"/>
              <w:rPr>
                <w:rFonts w:ascii="Calibri" w:hAnsi="Calibri"/>
                <w:sz w:val="20"/>
              </w:rPr>
            </w:pPr>
            <w:r w:rsidRPr="0061127B">
              <w:rPr>
                <w:rFonts w:ascii="Calibri" w:hAnsi="Calibri"/>
                <w:sz w:val="20"/>
              </w:rPr>
              <w:t>54.2</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C80D0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51.9</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A823C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58.8</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7059A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13.3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2CA23A"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2005.4</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8723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1858.3</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23C4E9"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1889.4</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45F94E" w14:textId="77777777" w:rsidR="002913CC" w:rsidRPr="0061127B" w:rsidRDefault="002913CC" w:rsidP="00095FFB">
            <w:pPr>
              <w:spacing w:line="240" w:lineRule="auto"/>
              <w:jc w:val="both"/>
              <w:rPr>
                <w:rFonts w:ascii="Calibri" w:hAnsi="Calibri"/>
                <w:sz w:val="20"/>
              </w:rPr>
            </w:pPr>
            <w:r w:rsidRPr="0061127B">
              <w:rPr>
                <w:rFonts w:ascii="Calibri" w:hAnsi="Calibri"/>
                <w:sz w:val="20"/>
              </w:rPr>
              <w:t>3.11%</w:t>
            </w:r>
          </w:p>
        </w:tc>
      </w:tr>
      <w:tr w:rsidR="002913CC" w:rsidRPr="0061127B" w14:paraId="721FFBFA"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C2BF1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Raw Hide &amp; Skin</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2A482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1DBAE3"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973FF9"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7E256C"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6E84A4" w14:textId="77777777" w:rsidR="002913CC" w:rsidRPr="0061127B" w:rsidRDefault="002913CC" w:rsidP="00095FFB">
            <w:pPr>
              <w:spacing w:line="240" w:lineRule="auto"/>
              <w:jc w:val="both"/>
              <w:rPr>
                <w:rFonts w:ascii="Calibri" w:hAnsi="Calibri"/>
                <w:sz w:val="20"/>
              </w:rPr>
            </w:pPr>
            <w:r w:rsidRPr="0061127B">
              <w:rPr>
                <w:rFonts w:ascii="Calibri" w:hAnsi="Calibri"/>
                <w:sz w:val="20"/>
              </w:rPr>
              <w:t>8.8</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E34A56" w14:textId="77777777" w:rsidR="002913CC" w:rsidRPr="0061127B" w:rsidRDefault="002913CC" w:rsidP="00095FFB">
            <w:pPr>
              <w:spacing w:line="240" w:lineRule="auto"/>
              <w:jc w:val="both"/>
              <w:rPr>
                <w:rFonts w:ascii="Calibri" w:hAnsi="Calibri"/>
                <w:sz w:val="20"/>
              </w:rPr>
            </w:pPr>
            <w:r w:rsidRPr="0061127B">
              <w:rPr>
                <w:rFonts w:ascii="Calibri" w:hAnsi="Calibri"/>
                <w:sz w:val="20"/>
              </w:rPr>
              <w:t>4.5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A7BF60" w14:textId="77777777" w:rsidR="002913CC" w:rsidRPr="0061127B" w:rsidRDefault="002913CC" w:rsidP="00095FFB">
            <w:pPr>
              <w:spacing w:line="240" w:lineRule="auto"/>
              <w:jc w:val="both"/>
              <w:rPr>
                <w:rFonts w:ascii="Calibri" w:hAnsi="Calibri"/>
                <w:sz w:val="20"/>
              </w:rPr>
            </w:pPr>
            <w:r w:rsidRPr="0061127B">
              <w:rPr>
                <w:rFonts w:ascii="Calibri" w:hAnsi="Calibri"/>
                <w:sz w:val="20"/>
              </w:rPr>
              <w:t>4.1</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65A2B6"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0.00%</w:t>
            </w:r>
          </w:p>
        </w:tc>
      </w:tr>
      <w:tr w:rsidR="002913CC" w:rsidRPr="0061127B" w14:paraId="5A8836E5"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129A2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Saddlery and Harness</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B1DA5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31.5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12DAB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23.7</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5E1391"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27.8</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21A77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17.2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239CDC"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188.2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45891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135.5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A87FFC"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148.0</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042B78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18.78%</w:t>
            </w:r>
          </w:p>
        </w:tc>
      </w:tr>
      <w:tr w:rsidR="002913CC" w:rsidRPr="0061127B" w14:paraId="752B8F60" w14:textId="77777777" w:rsidTr="002E4AF7">
        <w:trPr>
          <w:gridAfter w:val="1"/>
          <w:wAfter w:w="39" w:type="dxa"/>
          <w:trHeight w:val="445"/>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AEE282" w14:textId="77777777" w:rsidR="002913CC" w:rsidRPr="0061127B" w:rsidRDefault="002913CC" w:rsidP="00095FFB">
            <w:pPr>
              <w:spacing w:line="240" w:lineRule="auto"/>
              <w:jc w:val="both"/>
              <w:rPr>
                <w:rFonts w:ascii="Calibri" w:hAnsi="Calibri"/>
                <w:sz w:val="20"/>
              </w:rPr>
            </w:pPr>
            <w:r w:rsidRPr="0061127B">
              <w:rPr>
                <w:rFonts w:ascii="Calibri" w:hAnsi="Calibri"/>
                <w:sz w:val="20"/>
              </w:rPr>
              <w:t>Wet Blue &amp; Crust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345D9B"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0.1</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7EEFA"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97EDC5" w14:textId="77777777" w:rsidR="002913CC" w:rsidRPr="0061127B" w:rsidRDefault="002913CC" w:rsidP="00095FFB">
            <w:pPr>
              <w:spacing w:line="240" w:lineRule="auto"/>
              <w:jc w:val="both"/>
              <w:rPr>
                <w:rFonts w:ascii="Calibri" w:hAnsi="Calibri"/>
                <w:sz w:val="20"/>
              </w:rPr>
            </w:pPr>
            <w:r w:rsidRPr="0061127B">
              <w:rPr>
                <w:rFonts w:ascii="Calibri" w:hAnsi="Calibri"/>
                <w:sz w:val="20"/>
              </w:rPr>
              <w:t>0.1</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898F8F" w14:textId="77777777" w:rsidR="002913CC" w:rsidRPr="0061127B" w:rsidRDefault="002913CC" w:rsidP="00095FFB">
            <w:pPr>
              <w:spacing w:line="240" w:lineRule="auto"/>
              <w:jc w:val="both"/>
              <w:rPr>
                <w:rFonts w:ascii="Calibri" w:hAnsi="Calibri"/>
                <w:sz w:val="20"/>
              </w:rPr>
            </w:pPr>
            <w:r w:rsidRPr="0061127B">
              <w:rPr>
                <w:rFonts w:ascii="Calibri" w:hAnsi="Calibri"/>
                <w:sz w:val="20"/>
              </w:rPr>
              <w:t>-25.2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55377E" w14:textId="77777777" w:rsidR="002913CC" w:rsidRPr="0061127B" w:rsidRDefault="002913CC" w:rsidP="00095FFB">
            <w:pPr>
              <w:spacing w:line="240" w:lineRule="auto"/>
              <w:jc w:val="both"/>
              <w:rPr>
                <w:rFonts w:ascii="Calibri" w:hAnsi="Calibri"/>
                <w:sz w:val="20"/>
              </w:rPr>
            </w:pPr>
            <w:r w:rsidRPr="0061127B">
              <w:rPr>
                <w:rFonts w:ascii="Calibri" w:hAnsi="Calibri"/>
                <w:sz w:val="20"/>
              </w:rPr>
              <w:t>32.1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3EAEBF" w14:textId="77777777" w:rsidR="002913CC" w:rsidRPr="0061127B" w:rsidRDefault="002913CC" w:rsidP="00095FFB">
            <w:pPr>
              <w:spacing w:line="240" w:lineRule="auto"/>
              <w:jc w:val="both"/>
              <w:rPr>
                <w:rFonts w:ascii="Calibri" w:hAnsi="Calibri"/>
                <w:sz w:val="26"/>
              </w:rPr>
            </w:pPr>
            <w:r w:rsidRPr="0061127B">
              <w:rPr>
                <w:rFonts w:ascii="Calibri" w:hAnsi="Calibri"/>
                <w:sz w:val="26"/>
              </w:rPr>
              <w:t>26.6</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C2A449" w14:textId="77777777" w:rsidR="002913CC" w:rsidRPr="0061127B" w:rsidRDefault="002913CC" w:rsidP="00095FFB">
            <w:pPr>
              <w:spacing w:line="240" w:lineRule="auto"/>
              <w:jc w:val="both"/>
              <w:rPr>
                <w:rFonts w:ascii="Calibri" w:hAnsi="Calibri"/>
                <w:sz w:val="26"/>
              </w:rPr>
            </w:pPr>
            <w:r w:rsidRPr="0061127B">
              <w:rPr>
                <w:rFonts w:ascii="Calibri" w:hAnsi="Calibri"/>
                <w:sz w:val="26"/>
              </w:rPr>
              <w:t>19.0</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B2568A0" w14:textId="77777777" w:rsidR="002913CC" w:rsidRPr="0061127B" w:rsidRDefault="002913CC" w:rsidP="00095FFB">
            <w:pPr>
              <w:spacing w:line="240" w:lineRule="auto"/>
              <w:jc w:val="both"/>
              <w:rPr>
                <w:rFonts w:ascii="Calibri" w:hAnsi="Calibri"/>
                <w:sz w:val="26"/>
              </w:rPr>
            </w:pPr>
            <w:r w:rsidRPr="0061127B">
              <w:rPr>
                <w:rFonts w:ascii="Calibri" w:hAnsi="Calibri"/>
                <w:sz w:val="26"/>
              </w:rPr>
              <w:t>0.53%</w:t>
            </w:r>
          </w:p>
        </w:tc>
      </w:tr>
      <w:tr w:rsidR="002913CC" w:rsidRPr="0061127B" w14:paraId="73411AB5" w14:textId="77777777" w:rsidTr="002E4AF7">
        <w:trPr>
          <w:gridAfter w:val="1"/>
          <w:wAfter w:w="39" w:type="dxa"/>
          <w:trHeight w:val="460"/>
        </w:trPr>
        <w:tc>
          <w:tcPr>
            <w:tcW w:w="20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283A22" w14:textId="77777777" w:rsidR="002913CC" w:rsidRPr="0061127B" w:rsidRDefault="002913CC" w:rsidP="00095FFB">
            <w:pPr>
              <w:spacing w:line="240" w:lineRule="auto"/>
              <w:jc w:val="both"/>
              <w:rPr>
                <w:rFonts w:ascii="Calibri" w:hAnsi="Calibri"/>
                <w:sz w:val="20"/>
              </w:rPr>
            </w:pPr>
            <w:r w:rsidRPr="0061127B">
              <w:rPr>
                <w:rFonts w:ascii="Calibri" w:hAnsi="Calibri"/>
                <w:b/>
                <w:bCs/>
                <w:sz w:val="20"/>
              </w:rPr>
              <w:t>Total</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4ADF53" w14:textId="77777777" w:rsidR="002913CC" w:rsidRPr="002E4AF7" w:rsidRDefault="002913CC" w:rsidP="00095FFB">
            <w:pPr>
              <w:spacing w:line="240" w:lineRule="auto"/>
              <w:jc w:val="both"/>
              <w:rPr>
                <w:rFonts w:ascii="Calibri Bold" w:hAnsi="Calibri Bold"/>
                <w:sz w:val="20"/>
              </w:rPr>
            </w:pPr>
            <w:r w:rsidRPr="002E4AF7">
              <w:rPr>
                <w:rFonts w:ascii="Calibri Bold" w:hAnsi="Calibri Bold"/>
                <w:b/>
                <w:bCs/>
                <w:sz w:val="20"/>
              </w:rPr>
              <w:t>558.0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665D1A" w14:textId="77777777" w:rsidR="002913CC" w:rsidRPr="002E4AF7" w:rsidRDefault="002913CC" w:rsidP="00095FFB">
            <w:pPr>
              <w:spacing w:line="240" w:lineRule="auto"/>
              <w:jc w:val="both"/>
              <w:rPr>
                <w:rFonts w:ascii="Calibri Bold" w:hAnsi="Calibri Bold"/>
                <w:sz w:val="20"/>
              </w:rPr>
            </w:pPr>
            <w:r w:rsidRPr="002E4AF7">
              <w:rPr>
                <w:rFonts w:ascii="Calibri Bold" w:hAnsi="Calibri Bold"/>
                <w:b/>
                <w:bCs/>
                <w:sz w:val="20"/>
              </w:rPr>
              <w:t>453.90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0E8223" w14:textId="77777777" w:rsidR="002913CC" w:rsidRPr="002E4AF7" w:rsidRDefault="002913CC" w:rsidP="00095FFB">
            <w:pPr>
              <w:spacing w:line="240" w:lineRule="auto"/>
              <w:jc w:val="both"/>
              <w:rPr>
                <w:rFonts w:ascii="Calibri Bold" w:hAnsi="Calibri Bold"/>
                <w:sz w:val="20"/>
              </w:rPr>
            </w:pPr>
            <w:r w:rsidRPr="002E4AF7">
              <w:rPr>
                <w:rFonts w:ascii="Calibri Bold" w:hAnsi="Calibri Bold"/>
                <w:b/>
                <w:bCs/>
                <w:sz w:val="20"/>
              </w:rPr>
              <w:t>494.40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A374CC" w14:textId="77777777" w:rsidR="002913CC" w:rsidRPr="002E4AF7" w:rsidRDefault="002913CC" w:rsidP="00095FFB">
            <w:pPr>
              <w:spacing w:line="240" w:lineRule="auto"/>
              <w:jc w:val="both"/>
              <w:rPr>
                <w:rFonts w:ascii="Calibri Bold" w:hAnsi="Calibri Bold"/>
                <w:sz w:val="20"/>
              </w:rPr>
            </w:pPr>
            <w:r w:rsidRPr="002E4AF7">
              <w:rPr>
                <w:rFonts w:ascii="Calibri Bold" w:hAnsi="Calibri Bold"/>
                <w:b/>
                <w:bCs/>
                <w:sz w:val="20"/>
              </w:rPr>
              <w:t>8.9</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C48828" w14:textId="77777777" w:rsidR="002913CC" w:rsidRPr="002E4AF7" w:rsidRDefault="002913CC" w:rsidP="00095FFB">
            <w:pPr>
              <w:spacing w:line="240" w:lineRule="auto"/>
              <w:jc w:val="both"/>
              <w:rPr>
                <w:rFonts w:ascii="Calibri Bold" w:hAnsi="Calibri Bold"/>
                <w:sz w:val="20"/>
              </w:rPr>
            </w:pPr>
            <w:r w:rsidRPr="002E4AF7">
              <w:rPr>
                <w:rFonts w:ascii="Calibri Bold" w:hAnsi="Calibri Bold"/>
                <w:b/>
                <w:bCs/>
                <w:sz w:val="20"/>
              </w:rPr>
              <w:t>10254.9</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A83C66" w14:textId="77777777" w:rsidR="002913CC" w:rsidRPr="002E4AF7" w:rsidRDefault="002913CC" w:rsidP="00095FFB">
            <w:pPr>
              <w:spacing w:line="240" w:lineRule="auto"/>
              <w:jc w:val="both"/>
              <w:rPr>
                <w:rFonts w:ascii="Calibri Bold" w:hAnsi="Calibri Bold"/>
                <w:sz w:val="20"/>
              </w:rPr>
            </w:pPr>
            <w:r w:rsidRPr="002E4AF7">
              <w:rPr>
                <w:rFonts w:ascii="Calibri Bold" w:hAnsi="Calibri Bold"/>
                <w:b/>
                <w:bCs/>
                <w:sz w:val="20"/>
              </w:rPr>
              <w:t>8861.2</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21F50B" w14:textId="77777777" w:rsidR="002913CC" w:rsidRPr="002E4AF7" w:rsidRDefault="002913CC" w:rsidP="00095FFB">
            <w:pPr>
              <w:spacing w:line="240" w:lineRule="auto"/>
              <w:jc w:val="both"/>
              <w:rPr>
                <w:rFonts w:ascii="Calibri Bold" w:hAnsi="Calibri Bold"/>
                <w:sz w:val="20"/>
              </w:rPr>
            </w:pPr>
            <w:r w:rsidRPr="002E4AF7">
              <w:rPr>
                <w:rFonts w:ascii="Calibri Bold" w:hAnsi="Calibri Bold"/>
                <w:b/>
                <w:bCs/>
                <w:sz w:val="20"/>
              </w:rPr>
              <w:t>8726.9</w:t>
            </w:r>
          </w:p>
        </w:tc>
        <w:tc>
          <w:tcPr>
            <w:tcW w:w="91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2C24E43" w14:textId="77777777" w:rsidR="002913CC" w:rsidRPr="002E4AF7" w:rsidRDefault="002913CC" w:rsidP="00095FFB">
            <w:pPr>
              <w:spacing w:line="240" w:lineRule="auto"/>
              <w:jc w:val="both"/>
              <w:rPr>
                <w:rFonts w:ascii="Calibri Bold" w:hAnsi="Calibri Bold"/>
                <w:sz w:val="20"/>
              </w:rPr>
            </w:pPr>
            <w:r w:rsidRPr="002E4AF7">
              <w:rPr>
                <w:rFonts w:ascii="Calibri Bold" w:hAnsi="Calibri Bold"/>
                <w:b/>
                <w:bCs/>
                <w:sz w:val="20"/>
              </w:rPr>
              <w:t>5.66%</w:t>
            </w:r>
          </w:p>
        </w:tc>
      </w:tr>
    </w:tbl>
    <w:p w14:paraId="23AA7EB4" w14:textId="3254201C" w:rsidR="0061127B" w:rsidRPr="008754C4" w:rsidRDefault="008754C4" w:rsidP="002913CC">
      <w:pPr>
        <w:spacing w:line="240" w:lineRule="auto"/>
        <w:ind w:left="720"/>
        <w:rPr>
          <w:rFonts w:ascii="Calibri" w:hAnsi="Calibri"/>
          <w:i/>
          <w:iCs/>
          <w:sz w:val="26"/>
        </w:rPr>
      </w:pPr>
      <w:proofErr w:type="gramStart"/>
      <w:r w:rsidRPr="008754C4">
        <w:rPr>
          <w:rFonts w:ascii="Calibri" w:hAnsi="Calibri"/>
          <w:i/>
          <w:iCs/>
          <w:sz w:val="26"/>
        </w:rPr>
        <w:t>Source :</w:t>
      </w:r>
      <w:proofErr w:type="gramEnd"/>
      <w:r w:rsidRPr="008754C4">
        <w:rPr>
          <w:rFonts w:ascii="Calibri" w:hAnsi="Calibri"/>
          <w:i/>
          <w:iCs/>
          <w:sz w:val="26"/>
        </w:rPr>
        <w:t xml:space="preserve"> ITC Geneva </w:t>
      </w:r>
    </w:p>
    <w:p w14:paraId="5ECB8DFD" w14:textId="56C332F1" w:rsidR="0061127B" w:rsidRPr="0061127B" w:rsidRDefault="00A66B70" w:rsidP="00A66B70">
      <w:pPr>
        <w:spacing w:line="240" w:lineRule="auto"/>
        <w:ind w:left="720"/>
        <w:jc w:val="center"/>
        <w:rPr>
          <w:rFonts w:ascii="Calibri" w:hAnsi="Calibri"/>
          <w:sz w:val="26"/>
        </w:rPr>
      </w:pPr>
      <w:r>
        <w:rPr>
          <w:rFonts w:ascii="Calibri" w:hAnsi="Calibri"/>
          <w:sz w:val="26"/>
        </w:rPr>
        <w:t>**********</w:t>
      </w:r>
    </w:p>
    <w:bookmarkEnd w:id="0"/>
    <w:p w14:paraId="75697F37" w14:textId="77777777" w:rsidR="002913CC" w:rsidRDefault="002913CC" w:rsidP="002913CC">
      <w:pPr>
        <w:spacing w:line="240" w:lineRule="auto"/>
        <w:rPr>
          <w:rFonts w:ascii="Calibri" w:hAnsi="Calibri"/>
          <w:sz w:val="26"/>
        </w:rPr>
      </w:pPr>
    </w:p>
    <w:p w14:paraId="13E6E33D" w14:textId="77777777" w:rsidR="002913CC" w:rsidRDefault="002913CC" w:rsidP="006079BD">
      <w:pPr>
        <w:spacing w:line="240" w:lineRule="auto"/>
        <w:jc w:val="both"/>
        <w:rPr>
          <w:rFonts w:ascii="Calibri" w:hAnsi="Calibri"/>
          <w:sz w:val="26"/>
        </w:rPr>
      </w:pPr>
    </w:p>
    <w:p w14:paraId="1594E878" w14:textId="77777777" w:rsidR="002913CC" w:rsidRDefault="002913CC" w:rsidP="006079BD">
      <w:pPr>
        <w:spacing w:line="240" w:lineRule="auto"/>
        <w:jc w:val="both"/>
        <w:rPr>
          <w:rFonts w:ascii="Calibri" w:hAnsi="Calibri"/>
          <w:sz w:val="26"/>
        </w:rPr>
      </w:pPr>
    </w:p>
    <w:p w14:paraId="7EE8021C" w14:textId="77777777" w:rsidR="002913CC" w:rsidRDefault="002913CC" w:rsidP="006079BD">
      <w:pPr>
        <w:spacing w:line="240" w:lineRule="auto"/>
        <w:jc w:val="both"/>
        <w:rPr>
          <w:rFonts w:ascii="Calibri" w:hAnsi="Calibri"/>
          <w:sz w:val="26"/>
        </w:rPr>
      </w:pPr>
    </w:p>
    <w:p w14:paraId="685E9CB9" w14:textId="77777777" w:rsidR="002913CC" w:rsidRDefault="002913CC" w:rsidP="006079BD">
      <w:pPr>
        <w:spacing w:line="240" w:lineRule="auto"/>
        <w:jc w:val="both"/>
        <w:rPr>
          <w:rFonts w:ascii="Calibri" w:hAnsi="Calibri"/>
          <w:sz w:val="26"/>
        </w:rPr>
      </w:pPr>
    </w:p>
    <w:p w14:paraId="30098A67" w14:textId="77777777" w:rsidR="002913CC" w:rsidRDefault="002913CC" w:rsidP="006079BD">
      <w:pPr>
        <w:spacing w:line="240" w:lineRule="auto"/>
        <w:jc w:val="both"/>
        <w:rPr>
          <w:rFonts w:ascii="Calibri" w:hAnsi="Calibri"/>
          <w:sz w:val="26"/>
        </w:rPr>
      </w:pPr>
    </w:p>
    <w:p w14:paraId="5AE9AA51" w14:textId="77777777" w:rsidR="002913CC" w:rsidRDefault="002913CC" w:rsidP="006079BD">
      <w:pPr>
        <w:spacing w:line="240" w:lineRule="auto"/>
        <w:jc w:val="both"/>
        <w:rPr>
          <w:rFonts w:ascii="Calibri" w:hAnsi="Calibri"/>
          <w:sz w:val="26"/>
        </w:rPr>
      </w:pPr>
    </w:p>
    <w:p w14:paraId="559D6B77" w14:textId="77777777" w:rsidR="00AC6E4C" w:rsidRDefault="00AC6E4C" w:rsidP="006079BD">
      <w:pPr>
        <w:spacing w:line="240" w:lineRule="auto"/>
        <w:jc w:val="both"/>
        <w:rPr>
          <w:rFonts w:ascii="Calibri" w:hAnsi="Calibri"/>
          <w:sz w:val="26"/>
        </w:rPr>
      </w:pPr>
    </w:p>
    <w:p w14:paraId="21E0A045" w14:textId="4DB4A15D" w:rsidR="002913CC" w:rsidRPr="002913CC" w:rsidRDefault="002913CC" w:rsidP="002913CC">
      <w:pPr>
        <w:spacing w:line="240" w:lineRule="auto"/>
        <w:jc w:val="right"/>
        <w:rPr>
          <w:rFonts w:ascii="Calibri" w:hAnsi="Calibri"/>
          <w:b/>
          <w:bCs/>
          <w:sz w:val="26"/>
        </w:rPr>
      </w:pPr>
      <w:r w:rsidRPr="002913CC">
        <w:rPr>
          <w:rFonts w:ascii="Calibri" w:hAnsi="Calibri"/>
          <w:b/>
          <w:bCs/>
          <w:sz w:val="26"/>
        </w:rPr>
        <w:lastRenderedPageBreak/>
        <w:t>Annexure 3</w:t>
      </w:r>
    </w:p>
    <w:p w14:paraId="287FEEE6" w14:textId="3C8895B0" w:rsidR="002913CC" w:rsidRDefault="002913CC" w:rsidP="002913CC">
      <w:pPr>
        <w:spacing w:line="240" w:lineRule="auto"/>
        <w:jc w:val="center"/>
        <w:rPr>
          <w:rFonts w:ascii="Calibri" w:hAnsi="Calibri"/>
          <w:b/>
          <w:bCs/>
          <w:sz w:val="26"/>
        </w:rPr>
      </w:pPr>
      <w:r>
        <w:rPr>
          <w:rFonts w:ascii="Calibri" w:hAnsi="Calibri"/>
          <w:b/>
          <w:bCs/>
          <w:sz w:val="26"/>
        </w:rPr>
        <w:t xml:space="preserve">Import into India from UK – Million </w:t>
      </w:r>
      <w:proofErr w:type="gramStart"/>
      <w:r>
        <w:rPr>
          <w:rFonts w:ascii="Calibri" w:hAnsi="Calibri"/>
          <w:b/>
          <w:bCs/>
          <w:sz w:val="26"/>
        </w:rPr>
        <w:t>USD</w:t>
      </w:r>
      <w:r w:rsidR="000E54CC">
        <w:rPr>
          <w:rFonts w:ascii="Calibri" w:hAnsi="Calibri"/>
          <w:b/>
          <w:bCs/>
          <w:sz w:val="26"/>
        </w:rPr>
        <w:t xml:space="preserve"> :</w:t>
      </w:r>
      <w:proofErr w:type="gramEnd"/>
      <w:r w:rsidR="000E54CC">
        <w:rPr>
          <w:rFonts w:ascii="Calibri" w:hAnsi="Calibri"/>
          <w:b/>
          <w:bCs/>
          <w:sz w:val="26"/>
        </w:rPr>
        <w:t xml:space="preserve"> 2024-25</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348"/>
        <w:gridCol w:w="1524"/>
        <w:gridCol w:w="1484"/>
        <w:gridCol w:w="2152"/>
      </w:tblGrid>
      <w:tr w:rsidR="002913CC" w:rsidRPr="000412CE" w14:paraId="7C3C17A4" w14:textId="77777777" w:rsidTr="00095FFB">
        <w:trPr>
          <w:trHeight w:val="868"/>
        </w:trPr>
        <w:tc>
          <w:tcPr>
            <w:tcW w:w="3348" w:type="dxa"/>
            <w:tcMar>
              <w:top w:w="72" w:type="dxa"/>
              <w:left w:w="144" w:type="dxa"/>
              <w:bottom w:w="72" w:type="dxa"/>
              <w:right w:w="144" w:type="dxa"/>
            </w:tcMar>
            <w:hideMark/>
          </w:tcPr>
          <w:p w14:paraId="4EFCB4D0" w14:textId="77777777" w:rsidR="002913CC" w:rsidRPr="000412CE" w:rsidRDefault="002913CC" w:rsidP="00095FFB">
            <w:pPr>
              <w:spacing w:line="240" w:lineRule="auto"/>
              <w:jc w:val="center"/>
              <w:rPr>
                <w:rFonts w:ascii="Calibri" w:hAnsi="Calibri"/>
                <w:b/>
                <w:bCs/>
                <w:sz w:val="24"/>
              </w:rPr>
            </w:pPr>
            <w:r w:rsidRPr="006079BD">
              <w:rPr>
                <w:rFonts w:ascii="Calibri" w:hAnsi="Calibri"/>
                <w:b/>
                <w:bCs/>
                <w:sz w:val="24"/>
              </w:rPr>
              <w:t>Product</w:t>
            </w:r>
          </w:p>
        </w:tc>
        <w:tc>
          <w:tcPr>
            <w:tcW w:w="1524" w:type="dxa"/>
            <w:tcMar>
              <w:top w:w="72" w:type="dxa"/>
              <w:left w:w="144" w:type="dxa"/>
              <w:bottom w:w="72" w:type="dxa"/>
              <w:right w:w="144" w:type="dxa"/>
            </w:tcMar>
            <w:hideMark/>
          </w:tcPr>
          <w:p w14:paraId="4FB15F6F" w14:textId="77777777" w:rsidR="002913CC" w:rsidRPr="000412CE" w:rsidRDefault="002913CC" w:rsidP="00095FFB">
            <w:pPr>
              <w:spacing w:line="240" w:lineRule="auto"/>
              <w:jc w:val="center"/>
              <w:rPr>
                <w:rFonts w:ascii="Calibri" w:hAnsi="Calibri"/>
                <w:b/>
                <w:bCs/>
                <w:sz w:val="24"/>
              </w:rPr>
            </w:pPr>
            <w:r w:rsidRPr="006079BD">
              <w:rPr>
                <w:rFonts w:ascii="Calibri" w:hAnsi="Calibri"/>
                <w:b/>
                <w:bCs/>
                <w:sz w:val="24"/>
              </w:rPr>
              <w:t>Import from UK</w:t>
            </w:r>
          </w:p>
        </w:tc>
        <w:tc>
          <w:tcPr>
            <w:tcW w:w="1484" w:type="dxa"/>
            <w:tcMar>
              <w:top w:w="72" w:type="dxa"/>
              <w:left w:w="144" w:type="dxa"/>
              <w:bottom w:w="72" w:type="dxa"/>
              <w:right w:w="144" w:type="dxa"/>
            </w:tcMar>
            <w:hideMark/>
          </w:tcPr>
          <w:p w14:paraId="62A7174A" w14:textId="77777777" w:rsidR="002913CC" w:rsidRPr="000412CE" w:rsidRDefault="002913CC" w:rsidP="00095FFB">
            <w:pPr>
              <w:spacing w:line="240" w:lineRule="auto"/>
              <w:jc w:val="center"/>
              <w:rPr>
                <w:rFonts w:ascii="Calibri" w:hAnsi="Calibri"/>
                <w:b/>
                <w:bCs/>
                <w:sz w:val="24"/>
              </w:rPr>
            </w:pPr>
            <w:r w:rsidRPr="006079BD">
              <w:rPr>
                <w:rFonts w:ascii="Calibri" w:hAnsi="Calibri"/>
                <w:b/>
                <w:bCs/>
                <w:sz w:val="24"/>
              </w:rPr>
              <w:t>Total Import of India</w:t>
            </w:r>
          </w:p>
        </w:tc>
        <w:tc>
          <w:tcPr>
            <w:tcW w:w="2152" w:type="dxa"/>
            <w:tcMar>
              <w:top w:w="72" w:type="dxa"/>
              <w:left w:w="144" w:type="dxa"/>
              <w:bottom w:w="72" w:type="dxa"/>
              <w:right w:w="144" w:type="dxa"/>
            </w:tcMar>
            <w:hideMark/>
          </w:tcPr>
          <w:p w14:paraId="3F355649" w14:textId="77777777" w:rsidR="002913CC" w:rsidRPr="000412CE" w:rsidRDefault="002913CC" w:rsidP="00095FFB">
            <w:pPr>
              <w:spacing w:line="240" w:lineRule="auto"/>
              <w:jc w:val="center"/>
              <w:rPr>
                <w:rFonts w:ascii="Calibri" w:hAnsi="Calibri"/>
                <w:b/>
                <w:bCs/>
                <w:sz w:val="24"/>
              </w:rPr>
            </w:pPr>
            <w:r w:rsidRPr="006079BD">
              <w:rPr>
                <w:rFonts w:ascii="Calibri" w:hAnsi="Calibri"/>
                <w:b/>
                <w:bCs/>
                <w:sz w:val="24"/>
              </w:rPr>
              <w:t>% share of UK</w:t>
            </w:r>
          </w:p>
        </w:tc>
      </w:tr>
      <w:tr w:rsidR="00AD1FFF" w:rsidRPr="000412CE" w14:paraId="39B13392" w14:textId="77777777" w:rsidTr="000E60B1">
        <w:trPr>
          <w:trHeight w:val="276"/>
        </w:trPr>
        <w:tc>
          <w:tcPr>
            <w:tcW w:w="3348" w:type="dxa"/>
            <w:tcMar>
              <w:top w:w="15" w:type="dxa"/>
              <w:left w:w="15" w:type="dxa"/>
              <w:bottom w:w="0" w:type="dxa"/>
              <w:right w:w="15" w:type="dxa"/>
            </w:tcMar>
            <w:hideMark/>
          </w:tcPr>
          <w:p w14:paraId="2863E8B7" w14:textId="77777777" w:rsidR="00AD1FFF" w:rsidRPr="000412CE" w:rsidRDefault="00AD1FFF" w:rsidP="00AD1FFF">
            <w:pPr>
              <w:spacing w:line="240" w:lineRule="auto"/>
              <w:jc w:val="both"/>
              <w:rPr>
                <w:rFonts w:ascii="Calibri" w:hAnsi="Calibri"/>
                <w:sz w:val="24"/>
              </w:rPr>
            </w:pPr>
            <w:r w:rsidRPr="000412CE">
              <w:rPr>
                <w:rFonts w:ascii="Calibri" w:hAnsi="Calibri"/>
                <w:sz w:val="24"/>
              </w:rPr>
              <w:t>RAW HIDES AND SKINS</w:t>
            </w:r>
          </w:p>
        </w:tc>
        <w:tc>
          <w:tcPr>
            <w:tcW w:w="1524" w:type="dxa"/>
            <w:tcMar>
              <w:top w:w="15" w:type="dxa"/>
              <w:left w:w="15" w:type="dxa"/>
              <w:bottom w:w="0" w:type="dxa"/>
              <w:right w:w="15" w:type="dxa"/>
            </w:tcMar>
            <w:vAlign w:val="center"/>
            <w:hideMark/>
          </w:tcPr>
          <w:p w14:paraId="1BE36AF5" w14:textId="4E5A021D" w:rsidR="00AD1FFF" w:rsidRPr="000412CE" w:rsidRDefault="00AD1FFF" w:rsidP="00AD1FFF">
            <w:pPr>
              <w:spacing w:line="240" w:lineRule="auto"/>
              <w:jc w:val="center"/>
              <w:rPr>
                <w:rFonts w:ascii="Calibri" w:hAnsi="Calibri"/>
                <w:sz w:val="24"/>
              </w:rPr>
            </w:pPr>
            <w:r>
              <w:rPr>
                <w:rFonts w:ascii="Calibri" w:hAnsi="Calibri" w:cs="Calibri"/>
                <w:color w:val="000000"/>
              </w:rPr>
              <w:t>2.36</w:t>
            </w:r>
          </w:p>
        </w:tc>
        <w:tc>
          <w:tcPr>
            <w:tcW w:w="1484" w:type="dxa"/>
            <w:tcMar>
              <w:top w:w="15" w:type="dxa"/>
              <w:left w:w="15" w:type="dxa"/>
              <w:bottom w:w="0" w:type="dxa"/>
              <w:right w:w="15" w:type="dxa"/>
            </w:tcMar>
            <w:vAlign w:val="center"/>
            <w:hideMark/>
          </w:tcPr>
          <w:p w14:paraId="7E8AEE80" w14:textId="768C9248" w:rsidR="00AD1FFF" w:rsidRPr="000412CE" w:rsidRDefault="00AD1FFF" w:rsidP="00AD1FFF">
            <w:pPr>
              <w:spacing w:line="240" w:lineRule="auto"/>
              <w:jc w:val="center"/>
              <w:rPr>
                <w:rFonts w:ascii="Calibri" w:hAnsi="Calibri"/>
                <w:sz w:val="24"/>
              </w:rPr>
            </w:pPr>
            <w:r>
              <w:rPr>
                <w:rFonts w:ascii="Calibri" w:hAnsi="Calibri" w:cs="Calibri"/>
                <w:color w:val="000000"/>
              </w:rPr>
              <w:t>31.73</w:t>
            </w:r>
          </w:p>
        </w:tc>
        <w:tc>
          <w:tcPr>
            <w:tcW w:w="2152" w:type="dxa"/>
            <w:tcMar>
              <w:top w:w="15" w:type="dxa"/>
              <w:left w:w="15" w:type="dxa"/>
              <w:bottom w:w="0" w:type="dxa"/>
              <w:right w:w="15" w:type="dxa"/>
            </w:tcMar>
            <w:vAlign w:val="bottom"/>
            <w:hideMark/>
          </w:tcPr>
          <w:p w14:paraId="32EC98DD" w14:textId="718DF381" w:rsidR="00AD1FFF" w:rsidRPr="000412CE" w:rsidRDefault="00AD1FFF" w:rsidP="00AD1FFF">
            <w:pPr>
              <w:spacing w:line="240" w:lineRule="auto"/>
              <w:jc w:val="center"/>
              <w:rPr>
                <w:rFonts w:ascii="Calibri" w:hAnsi="Calibri"/>
                <w:sz w:val="24"/>
              </w:rPr>
            </w:pPr>
            <w:r>
              <w:rPr>
                <w:rFonts w:ascii="Aptos Narrow" w:hAnsi="Aptos Narrow"/>
                <w:color w:val="000000"/>
              </w:rPr>
              <w:t>7.44%</w:t>
            </w:r>
          </w:p>
        </w:tc>
      </w:tr>
      <w:tr w:rsidR="00AD1FFF" w:rsidRPr="000412CE" w14:paraId="3DDD0854" w14:textId="77777777" w:rsidTr="000E60B1">
        <w:trPr>
          <w:trHeight w:val="528"/>
        </w:trPr>
        <w:tc>
          <w:tcPr>
            <w:tcW w:w="3348" w:type="dxa"/>
            <w:tcMar>
              <w:top w:w="15" w:type="dxa"/>
              <w:left w:w="15" w:type="dxa"/>
              <w:bottom w:w="0" w:type="dxa"/>
              <w:right w:w="15" w:type="dxa"/>
            </w:tcMar>
            <w:hideMark/>
          </w:tcPr>
          <w:p w14:paraId="5E144759" w14:textId="77777777" w:rsidR="00AD1FFF" w:rsidRPr="000412CE" w:rsidRDefault="00AD1FFF" w:rsidP="00AD1FFF">
            <w:pPr>
              <w:spacing w:line="240" w:lineRule="auto"/>
              <w:jc w:val="both"/>
              <w:rPr>
                <w:rFonts w:ascii="Calibri" w:hAnsi="Calibri"/>
                <w:sz w:val="24"/>
              </w:rPr>
            </w:pPr>
            <w:r w:rsidRPr="000412CE">
              <w:rPr>
                <w:rFonts w:ascii="Calibri" w:hAnsi="Calibri"/>
                <w:sz w:val="24"/>
              </w:rPr>
              <w:t>FINISHED LEATHER</w:t>
            </w:r>
          </w:p>
        </w:tc>
        <w:tc>
          <w:tcPr>
            <w:tcW w:w="1524" w:type="dxa"/>
            <w:tcMar>
              <w:top w:w="15" w:type="dxa"/>
              <w:left w:w="15" w:type="dxa"/>
              <w:bottom w:w="0" w:type="dxa"/>
              <w:right w:w="15" w:type="dxa"/>
            </w:tcMar>
            <w:vAlign w:val="center"/>
            <w:hideMark/>
          </w:tcPr>
          <w:p w14:paraId="4B01FCF8" w14:textId="18AFDBE1" w:rsidR="00AD1FFF" w:rsidRPr="000412CE" w:rsidRDefault="00AD1FFF" w:rsidP="00AD1FFF">
            <w:pPr>
              <w:spacing w:line="240" w:lineRule="auto"/>
              <w:jc w:val="center"/>
              <w:rPr>
                <w:rFonts w:ascii="Calibri" w:hAnsi="Calibri"/>
                <w:sz w:val="24"/>
              </w:rPr>
            </w:pPr>
            <w:r>
              <w:rPr>
                <w:rFonts w:ascii="Calibri" w:hAnsi="Calibri" w:cs="Calibri"/>
                <w:color w:val="000000"/>
              </w:rPr>
              <w:t>6.05</w:t>
            </w:r>
          </w:p>
        </w:tc>
        <w:tc>
          <w:tcPr>
            <w:tcW w:w="1484" w:type="dxa"/>
            <w:tcMar>
              <w:top w:w="15" w:type="dxa"/>
              <w:left w:w="15" w:type="dxa"/>
              <w:bottom w:w="0" w:type="dxa"/>
              <w:right w:w="15" w:type="dxa"/>
            </w:tcMar>
            <w:vAlign w:val="center"/>
            <w:hideMark/>
          </w:tcPr>
          <w:p w14:paraId="2652958E" w14:textId="7E2518A7" w:rsidR="00AD1FFF" w:rsidRPr="000412CE" w:rsidRDefault="00AD1FFF" w:rsidP="00AD1FFF">
            <w:pPr>
              <w:spacing w:line="240" w:lineRule="auto"/>
              <w:jc w:val="center"/>
              <w:rPr>
                <w:rFonts w:ascii="Calibri" w:hAnsi="Calibri"/>
                <w:sz w:val="24"/>
              </w:rPr>
            </w:pPr>
            <w:r>
              <w:rPr>
                <w:rFonts w:ascii="Calibri" w:hAnsi="Calibri" w:cs="Calibri"/>
                <w:color w:val="000000"/>
              </w:rPr>
              <w:t>394.19</w:t>
            </w:r>
          </w:p>
        </w:tc>
        <w:tc>
          <w:tcPr>
            <w:tcW w:w="2152" w:type="dxa"/>
            <w:tcMar>
              <w:top w:w="15" w:type="dxa"/>
              <w:left w:w="15" w:type="dxa"/>
              <w:bottom w:w="0" w:type="dxa"/>
              <w:right w:w="15" w:type="dxa"/>
            </w:tcMar>
            <w:vAlign w:val="bottom"/>
            <w:hideMark/>
          </w:tcPr>
          <w:p w14:paraId="49402BCC" w14:textId="03F3ADC0" w:rsidR="00AD1FFF" w:rsidRPr="000412CE" w:rsidRDefault="00AD1FFF" w:rsidP="00AD1FFF">
            <w:pPr>
              <w:spacing w:line="240" w:lineRule="auto"/>
              <w:jc w:val="center"/>
              <w:rPr>
                <w:rFonts w:ascii="Calibri" w:hAnsi="Calibri"/>
                <w:sz w:val="24"/>
              </w:rPr>
            </w:pPr>
            <w:r>
              <w:rPr>
                <w:rFonts w:ascii="Aptos Narrow" w:hAnsi="Aptos Narrow"/>
                <w:color w:val="000000"/>
              </w:rPr>
              <w:t>1.53%</w:t>
            </w:r>
          </w:p>
        </w:tc>
      </w:tr>
      <w:tr w:rsidR="00AD1FFF" w:rsidRPr="000412CE" w14:paraId="353B461E" w14:textId="77777777" w:rsidTr="000E60B1">
        <w:trPr>
          <w:trHeight w:val="446"/>
        </w:trPr>
        <w:tc>
          <w:tcPr>
            <w:tcW w:w="3348" w:type="dxa"/>
            <w:tcMar>
              <w:top w:w="15" w:type="dxa"/>
              <w:left w:w="15" w:type="dxa"/>
              <w:bottom w:w="0" w:type="dxa"/>
              <w:right w:w="15" w:type="dxa"/>
            </w:tcMar>
            <w:hideMark/>
          </w:tcPr>
          <w:p w14:paraId="63954279" w14:textId="77777777" w:rsidR="00AD1FFF" w:rsidRPr="000412CE" w:rsidRDefault="00AD1FFF" w:rsidP="00AD1FFF">
            <w:pPr>
              <w:spacing w:line="240" w:lineRule="auto"/>
              <w:jc w:val="both"/>
              <w:rPr>
                <w:rFonts w:ascii="Calibri" w:hAnsi="Calibri"/>
                <w:sz w:val="24"/>
              </w:rPr>
            </w:pPr>
            <w:r w:rsidRPr="000412CE">
              <w:rPr>
                <w:rFonts w:ascii="Calibri" w:hAnsi="Calibri"/>
                <w:sz w:val="24"/>
              </w:rPr>
              <w:t>LEATHER GOODS</w:t>
            </w:r>
          </w:p>
        </w:tc>
        <w:tc>
          <w:tcPr>
            <w:tcW w:w="1524" w:type="dxa"/>
            <w:tcMar>
              <w:top w:w="15" w:type="dxa"/>
              <w:left w:w="15" w:type="dxa"/>
              <w:bottom w:w="0" w:type="dxa"/>
              <w:right w:w="15" w:type="dxa"/>
            </w:tcMar>
            <w:vAlign w:val="center"/>
            <w:hideMark/>
          </w:tcPr>
          <w:p w14:paraId="7024127E" w14:textId="09C08AFF" w:rsidR="00AD1FFF" w:rsidRPr="000412CE" w:rsidRDefault="00AD1FFF" w:rsidP="00AD1FFF">
            <w:pPr>
              <w:spacing w:line="240" w:lineRule="auto"/>
              <w:jc w:val="center"/>
              <w:rPr>
                <w:rFonts w:ascii="Calibri" w:hAnsi="Calibri"/>
                <w:sz w:val="24"/>
              </w:rPr>
            </w:pPr>
            <w:r>
              <w:rPr>
                <w:rFonts w:ascii="Calibri" w:hAnsi="Calibri" w:cs="Calibri"/>
                <w:color w:val="000000"/>
              </w:rPr>
              <w:t>0.5</w:t>
            </w:r>
          </w:p>
        </w:tc>
        <w:tc>
          <w:tcPr>
            <w:tcW w:w="1484" w:type="dxa"/>
            <w:tcMar>
              <w:top w:w="15" w:type="dxa"/>
              <w:left w:w="15" w:type="dxa"/>
              <w:bottom w:w="0" w:type="dxa"/>
              <w:right w:w="15" w:type="dxa"/>
            </w:tcMar>
            <w:vAlign w:val="center"/>
            <w:hideMark/>
          </w:tcPr>
          <w:p w14:paraId="32E65340" w14:textId="4DF3365F" w:rsidR="00AD1FFF" w:rsidRPr="000412CE" w:rsidRDefault="00AD1FFF" w:rsidP="00AD1FFF">
            <w:pPr>
              <w:spacing w:line="240" w:lineRule="auto"/>
              <w:jc w:val="center"/>
              <w:rPr>
                <w:rFonts w:ascii="Calibri" w:hAnsi="Calibri"/>
                <w:sz w:val="24"/>
              </w:rPr>
            </w:pPr>
            <w:r>
              <w:rPr>
                <w:rFonts w:ascii="Calibri" w:hAnsi="Calibri" w:cs="Calibri"/>
                <w:color w:val="000000"/>
              </w:rPr>
              <w:t>64.2</w:t>
            </w:r>
          </w:p>
        </w:tc>
        <w:tc>
          <w:tcPr>
            <w:tcW w:w="2152" w:type="dxa"/>
            <w:tcMar>
              <w:top w:w="15" w:type="dxa"/>
              <w:left w:w="15" w:type="dxa"/>
              <w:bottom w:w="0" w:type="dxa"/>
              <w:right w:w="15" w:type="dxa"/>
            </w:tcMar>
            <w:vAlign w:val="bottom"/>
            <w:hideMark/>
          </w:tcPr>
          <w:p w14:paraId="4914923F" w14:textId="37DA2DB4" w:rsidR="00AD1FFF" w:rsidRPr="000412CE" w:rsidRDefault="00AD1FFF" w:rsidP="00AD1FFF">
            <w:pPr>
              <w:spacing w:line="240" w:lineRule="auto"/>
              <w:jc w:val="center"/>
              <w:rPr>
                <w:rFonts w:ascii="Calibri" w:hAnsi="Calibri"/>
                <w:sz w:val="24"/>
              </w:rPr>
            </w:pPr>
            <w:r>
              <w:rPr>
                <w:rFonts w:ascii="Aptos Narrow" w:hAnsi="Aptos Narrow"/>
                <w:color w:val="000000"/>
              </w:rPr>
              <w:t>0.78%</w:t>
            </w:r>
          </w:p>
        </w:tc>
      </w:tr>
      <w:tr w:rsidR="00AD1FFF" w:rsidRPr="000412CE" w14:paraId="62090671" w14:textId="77777777" w:rsidTr="000E60B1">
        <w:trPr>
          <w:trHeight w:val="528"/>
        </w:trPr>
        <w:tc>
          <w:tcPr>
            <w:tcW w:w="3348" w:type="dxa"/>
            <w:tcMar>
              <w:top w:w="15" w:type="dxa"/>
              <w:left w:w="15" w:type="dxa"/>
              <w:bottom w:w="0" w:type="dxa"/>
              <w:right w:w="15" w:type="dxa"/>
            </w:tcMar>
            <w:hideMark/>
          </w:tcPr>
          <w:p w14:paraId="3DFDAE76" w14:textId="77777777" w:rsidR="00AD1FFF" w:rsidRPr="000412CE" w:rsidRDefault="00AD1FFF" w:rsidP="00AD1FFF">
            <w:pPr>
              <w:spacing w:line="240" w:lineRule="auto"/>
              <w:jc w:val="both"/>
              <w:rPr>
                <w:rFonts w:ascii="Calibri" w:hAnsi="Calibri"/>
                <w:sz w:val="24"/>
              </w:rPr>
            </w:pPr>
            <w:r w:rsidRPr="000412CE">
              <w:rPr>
                <w:rFonts w:ascii="Calibri" w:hAnsi="Calibri"/>
                <w:sz w:val="24"/>
              </w:rPr>
              <w:t>LEATHER GARMENTS</w:t>
            </w:r>
          </w:p>
        </w:tc>
        <w:tc>
          <w:tcPr>
            <w:tcW w:w="1524" w:type="dxa"/>
            <w:tcMar>
              <w:top w:w="15" w:type="dxa"/>
              <w:left w:w="15" w:type="dxa"/>
              <w:bottom w:w="0" w:type="dxa"/>
              <w:right w:w="15" w:type="dxa"/>
            </w:tcMar>
            <w:vAlign w:val="center"/>
            <w:hideMark/>
          </w:tcPr>
          <w:p w14:paraId="481ABC3C" w14:textId="2820CC8D" w:rsidR="00AD1FFF" w:rsidRPr="000412CE" w:rsidRDefault="00AD1FFF" w:rsidP="00AD1FFF">
            <w:pPr>
              <w:spacing w:line="240" w:lineRule="auto"/>
              <w:jc w:val="center"/>
              <w:rPr>
                <w:rFonts w:ascii="Calibri" w:hAnsi="Calibri"/>
                <w:sz w:val="24"/>
              </w:rPr>
            </w:pPr>
            <w:r>
              <w:rPr>
                <w:rFonts w:ascii="Calibri" w:hAnsi="Calibri" w:cs="Calibri"/>
                <w:color w:val="000000"/>
              </w:rPr>
              <w:t>0.05</w:t>
            </w:r>
          </w:p>
        </w:tc>
        <w:tc>
          <w:tcPr>
            <w:tcW w:w="1484" w:type="dxa"/>
            <w:tcMar>
              <w:top w:w="15" w:type="dxa"/>
              <w:left w:w="15" w:type="dxa"/>
              <w:bottom w:w="0" w:type="dxa"/>
              <w:right w:w="15" w:type="dxa"/>
            </w:tcMar>
            <w:vAlign w:val="center"/>
            <w:hideMark/>
          </w:tcPr>
          <w:p w14:paraId="44B41BB2" w14:textId="68BBAF65" w:rsidR="00AD1FFF" w:rsidRPr="000412CE" w:rsidRDefault="00AD1FFF" w:rsidP="00AD1FFF">
            <w:pPr>
              <w:spacing w:line="240" w:lineRule="auto"/>
              <w:jc w:val="center"/>
              <w:rPr>
                <w:rFonts w:ascii="Calibri" w:hAnsi="Calibri"/>
                <w:sz w:val="24"/>
              </w:rPr>
            </w:pPr>
            <w:r>
              <w:rPr>
                <w:rFonts w:ascii="Calibri" w:hAnsi="Calibri" w:cs="Calibri"/>
                <w:color w:val="000000"/>
              </w:rPr>
              <w:t>1.92</w:t>
            </w:r>
          </w:p>
        </w:tc>
        <w:tc>
          <w:tcPr>
            <w:tcW w:w="2152" w:type="dxa"/>
            <w:tcMar>
              <w:top w:w="15" w:type="dxa"/>
              <w:left w:w="15" w:type="dxa"/>
              <w:bottom w:w="0" w:type="dxa"/>
              <w:right w:w="15" w:type="dxa"/>
            </w:tcMar>
            <w:vAlign w:val="bottom"/>
            <w:hideMark/>
          </w:tcPr>
          <w:p w14:paraId="4C974398" w14:textId="63965765" w:rsidR="00AD1FFF" w:rsidRPr="000412CE" w:rsidRDefault="00AD1FFF" w:rsidP="00AD1FFF">
            <w:pPr>
              <w:spacing w:line="240" w:lineRule="auto"/>
              <w:jc w:val="center"/>
              <w:rPr>
                <w:rFonts w:ascii="Calibri" w:hAnsi="Calibri"/>
                <w:sz w:val="24"/>
              </w:rPr>
            </w:pPr>
            <w:r>
              <w:rPr>
                <w:rFonts w:ascii="Aptos Narrow" w:hAnsi="Aptos Narrow"/>
                <w:color w:val="000000"/>
              </w:rPr>
              <w:t>2.60%</w:t>
            </w:r>
          </w:p>
        </w:tc>
      </w:tr>
      <w:tr w:rsidR="00AD1FFF" w:rsidRPr="000412CE" w14:paraId="6BB8D864" w14:textId="77777777" w:rsidTr="000E60B1">
        <w:trPr>
          <w:trHeight w:val="562"/>
        </w:trPr>
        <w:tc>
          <w:tcPr>
            <w:tcW w:w="3348" w:type="dxa"/>
            <w:tcMar>
              <w:top w:w="15" w:type="dxa"/>
              <w:left w:w="15" w:type="dxa"/>
              <w:bottom w:w="0" w:type="dxa"/>
              <w:right w:w="15" w:type="dxa"/>
            </w:tcMar>
            <w:hideMark/>
          </w:tcPr>
          <w:p w14:paraId="0F49104B" w14:textId="77777777" w:rsidR="00AD1FFF" w:rsidRPr="000412CE" w:rsidRDefault="00AD1FFF" w:rsidP="00AD1FFF">
            <w:pPr>
              <w:spacing w:line="240" w:lineRule="auto"/>
              <w:jc w:val="both"/>
              <w:rPr>
                <w:rFonts w:ascii="Calibri" w:hAnsi="Calibri"/>
                <w:sz w:val="24"/>
              </w:rPr>
            </w:pPr>
            <w:r w:rsidRPr="000412CE">
              <w:rPr>
                <w:rFonts w:ascii="Calibri" w:hAnsi="Calibri"/>
                <w:sz w:val="24"/>
              </w:rPr>
              <w:t>FOOTWEAR OF LEATHER</w:t>
            </w:r>
          </w:p>
        </w:tc>
        <w:tc>
          <w:tcPr>
            <w:tcW w:w="1524" w:type="dxa"/>
            <w:tcMar>
              <w:top w:w="15" w:type="dxa"/>
              <w:left w:w="15" w:type="dxa"/>
              <w:bottom w:w="0" w:type="dxa"/>
              <w:right w:w="15" w:type="dxa"/>
            </w:tcMar>
            <w:vAlign w:val="center"/>
            <w:hideMark/>
          </w:tcPr>
          <w:p w14:paraId="0102CEAA" w14:textId="7DE00CF5" w:rsidR="00AD1FFF" w:rsidRPr="000412CE" w:rsidRDefault="00AD1FFF" w:rsidP="00AD1FFF">
            <w:pPr>
              <w:spacing w:line="240" w:lineRule="auto"/>
              <w:jc w:val="center"/>
              <w:rPr>
                <w:rFonts w:ascii="Calibri" w:hAnsi="Calibri"/>
                <w:sz w:val="24"/>
              </w:rPr>
            </w:pPr>
            <w:r>
              <w:rPr>
                <w:rFonts w:ascii="Calibri" w:hAnsi="Calibri" w:cs="Calibri"/>
                <w:color w:val="000000"/>
              </w:rPr>
              <w:t>0.55</w:t>
            </w:r>
          </w:p>
        </w:tc>
        <w:tc>
          <w:tcPr>
            <w:tcW w:w="1484" w:type="dxa"/>
            <w:tcMar>
              <w:top w:w="15" w:type="dxa"/>
              <w:left w:w="15" w:type="dxa"/>
              <w:bottom w:w="0" w:type="dxa"/>
              <w:right w:w="15" w:type="dxa"/>
            </w:tcMar>
            <w:vAlign w:val="center"/>
            <w:hideMark/>
          </w:tcPr>
          <w:p w14:paraId="63BEF2D3" w14:textId="0FD4416A" w:rsidR="00AD1FFF" w:rsidRPr="000412CE" w:rsidRDefault="00AD1FFF" w:rsidP="00AD1FFF">
            <w:pPr>
              <w:spacing w:line="240" w:lineRule="auto"/>
              <w:jc w:val="center"/>
              <w:rPr>
                <w:rFonts w:ascii="Calibri" w:hAnsi="Calibri"/>
                <w:sz w:val="24"/>
              </w:rPr>
            </w:pPr>
            <w:r>
              <w:rPr>
                <w:rFonts w:ascii="Calibri" w:hAnsi="Calibri" w:cs="Calibri"/>
                <w:color w:val="000000"/>
              </w:rPr>
              <w:t>483.7</w:t>
            </w:r>
          </w:p>
        </w:tc>
        <w:tc>
          <w:tcPr>
            <w:tcW w:w="2152" w:type="dxa"/>
            <w:tcMar>
              <w:top w:w="15" w:type="dxa"/>
              <w:left w:w="15" w:type="dxa"/>
              <w:bottom w:w="0" w:type="dxa"/>
              <w:right w:w="15" w:type="dxa"/>
            </w:tcMar>
            <w:vAlign w:val="bottom"/>
            <w:hideMark/>
          </w:tcPr>
          <w:p w14:paraId="2F7662CB" w14:textId="376E663F" w:rsidR="00AD1FFF" w:rsidRPr="000412CE" w:rsidRDefault="00AD1FFF" w:rsidP="00AD1FFF">
            <w:pPr>
              <w:spacing w:line="240" w:lineRule="auto"/>
              <w:jc w:val="center"/>
              <w:rPr>
                <w:rFonts w:ascii="Calibri" w:hAnsi="Calibri"/>
                <w:sz w:val="24"/>
              </w:rPr>
            </w:pPr>
            <w:r>
              <w:rPr>
                <w:rFonts w:ascii="Aptos Narrow" w:hAnsi="Aptos Narrow"/>
                <w:color w:val="000000"/>
              </w:rPr>
              <w:t>0.11%</w:t>
            </w:r>
          </w:p>
        </w:tc>
      </w:tr>
      <w:tr w:rsidR="00AD1FFF" w:rsidRPr="000412CE" w14:paraId="49E8A455" w14:textId="77777777" w:rsidTr="000E60B1">
        <w:trPr>
          <w:trHeight w:val="528"/>
        </w:trPr>
        <w:tc>
          <w:tcPr>
            <w:tcW w:w="3348" w:type="dxa"/>
            <w:tcMar>
              <w:top w:w="15" w:type="dxa"/>
              <w:left w:w="15" w:type="dxa"/>
              <w:bottom w:w="0" w:type="dxa"/>
              <w:right w:w="15" w:type="dxa"/>
            </w:tcMar>
            <w:hideMark/>
          </w:tcPr>
          <w:p w14:paraId="2D525B95" w14:textId="77777777" w:rsidR="00AD1FFF" w:rsidRPr="000412CE" w:rsidRDefault="00AD1FFF" w:rsidP="00AD1FFF">
            <w:pPr>
              <w:spacing w:line="240" w:lineRule="auto"/>
              <w:jc w:val="both"/>
              <w:rPr>
                <w:rFonts w:ascii="Calibri" w:hAnsi="Calibri"/>
                <w:sz w:val="24"/>
              </w:rPr>
            </w:pPr>
            <w:r w:rsidRPr="000412CE">
              <w:rPr>
                <w:rFonts w:ascii="Calibri" w:hAnsi="Calibri"/>
                <w:sz w:val="24"/>
              </w:rPr>
              <w:t>FOOTWEAR COMPONENTS</w:t>
            </w:r>
          </w:p>
        </w:tc>
        <w:tc>
          <w:tcPr>
            <w:tcW w:w="1524" w:type="dxa"/>
            <w:tcMar>
              <w:top w:w="15" w:type="dxa"/>
              <w:left w:w="15" w:type="dxa"/>
              <w:bottom w:w="0" w:type="dxa"/>
              <w:right w:w="15" w:type="dxa"/>
            </w:tcMar>
            <w:vAlign w:val="center"/>
            <w:hideMark/>
          </w:tcPr>
          <w:p w14:paraId="4B90224B" w14:textId="1899DA8B" w:rsidR="00AD1FFF" w:rsidRPr="000412CE" w:rsidRDefault="00AD1FFF" w:rsidP="00AD1FFF">
            <w:pPr>
              <w:spacing w:line="240" w:lineRule="auto"/>
              <w:jc w:val="center"/>
              <w:rPr>
                <w:rFonts w:ascii="Calibri" w:hAnsi="Calibri"/>
                <w:sz w:val="24"/>
              </w:rPr>
            </w:pPr>
            <w:r>
              <w:rPr>
                <w:rFonts w:ascii="Calibri" w:hAnsi="Calibri" w:cs="Calibri"/>
                <w:color w:val="000000"/>
              </w:rPr>
              <w:t>0.02</w:t>
            </w:r>
          </w:p>
        </w:tc>
        <w:tc>
          <w:tcPr>
            <w:tcW w:w="1484" w:type="dxa"/>
            <w:tcMar>
              <w:top w:w="15" w:type="dxa"/>
              <w:left w:w="15" w:type="dxa"/>
              <w:bottom w:w="0" w:type="dxa"/>
              <w:right w:w="15" w:type="dxa"/>
            </w:tcMar>
            <w:vAlign w:val="center"/>
            <w:hideMark/>
          </w:tcPr>
          <w:p w14:paraId="738075CE" w14:textId="7F58DDE8" w:rsidR="00AD1FFF" w:rsidRPr="000412CE" w:rsidRDefault="00AD1FFF" w:rsidP="00AD1FFF">
            <w:pPr>
              <w:spacing w:line="240" w:lineRule="auto"/>
              <w:jc w:val="center"/>
              <w:rPr>
                <w:rFonts w:ascii="Calibri" w:hAnsi="Calibri"/>
                <w:sz w:val="24"/>
              </w:rPr>
            </w:pPr>
            <w:r>
              <w:rPr>
                <w:rFonts w:ascii="Calibri" w:hAnsi="Calibri" w:cs="Calibri"/>
                <w:color w:val="000000"/>
              </w:rPr>
              <w:t>38.01</w:t>
            </w:r>
          </w:p>
        </w:tc>
        <w:tc>
          <w:tcPr>
            <w:tcW w:w="2152" w:type="dxa"/>
            <w:tcMar>
              <w:top w:w="15" w:type="dxa"/>
              <w:left w:w="15" w:type="dxa"/>
              <w:bottom w:w="0" w:type="dxa"/>
              <w:right w:w="15" w:type="dxa"/>
            </w:tcMar>
            <w:vAlign w:val="bottom"/>
            <w:hideMark/>
          </w:tcPr>
          <w:p w14:paraId="22344285" w14:textId="61A9EFB5" w:rsidR="00AD1FFF" w:rsidRPr="000412CE" w:rsidRDefault="00AD1FFF" w:rsidP="00AD1FFF">
            <w:pPr>
              <w:spacing w:line="240" w:lineRule="auto"/>
              <w:jc w:val="center"/>
              <w:rPr>
                <w:rFonts w:ascii="Calibri" w:hAnsi="Calibri"/>
                <w:sz w:val="24"/>
              </w:rPr>
            </w:pPr>
            <w:r>
              <w:rPr>
                <w:rFonts w:ascii="Aptos Narrow" w:hAnsi="Aptos Narrow"/>
                <w:color w:val="000000"/>
              </w:rPr>
              <w:t>0.05%</w:t>
            </w:r>
          </w:p>
        </w:tc>
      </w:tr>
      <w:tr w:rsidR="00AD1FFF" w:rsidRPr="000412CE" w14:paraId="36E7792A" w14:textId="77777777" w:rsidTr="000E60B1">
        <w:trPr>
          <w:trHeight w:val="528"/>
        </w:trPr>
        <w:tc>
          <w:tcPr>
            <w:tcW w:w="3348" w:type="dxa"/>
            <w:tcMar>
              <w:top w:w="15" w:type="dxa"/>
              <w:left w:w="15" w:type="dxa"/>
              <w:bottom w:w="0" w:type="dxa"/>
              <w:right w:w="15" w:type="dxa"/>
            </w:tcMar>
            <w:hideMark/>
          </w:tcPr>
          <w:p w14:paraId="7CF53DAC" w14:textId="77777777" w:rsidR="00AD1FFF" w:rsidRPr="000412CE" w:rsidRDefault="00AD1FFF" w:rsidP="00AD1FFF">
            <w:pPr>
              <w:spacing w:line="240" w:lineRule="auto"/>
              <w:jc w:val="both"/>
              <w:rPr>
                <w:rFonts w:ascii="Calibri" w:hAnsi="Calibri"/>
                <w:sz w:val="24"/>
              </w:rPr>
            </w:pPr>
            <w:r w:rsidRPr="000412CE">
              <w:rPr>
                <w:rFonts w:ascii="Calibri" w:hAnsi="Calibri"/>
                <w:sz w:val="24"/>
              </w:rPr>
              <w:t>SADDLERY AND HARNESS</w:t>
            </w:r>
          </w:p>
        </w:tc>
        <w:tc>
          <w:tcPr>
            <w:tcW w:w="1524" w:type="dxa"/>
            <w:tcMar>
              <w:top w:w="15" w:type="dxa"/>
              <w:left w:w="15" w:type="dxa"/>
              <w:bottom w:w="0" w:type="dxa"/>
              <w:right w:w="15" w:type="dxa"/>
            </w:tcMar>
            <w:vAlign w:val="center"/>
            <w:hideMark/>
          </w:tcPr>
          <w:p w14:paraId="674BE5CB" w14:textId="0F8AF349" w:rsidR="00AD1FFF" w:rsidRPr="000412CE" w:rsidRDefault="00AD1FFF" w:rsidP="00AD1FFF">
            <w:pPr>
              <w:spacing w:line="240" w:lineRule="auto"/>
              <w:jc w:val="center"/>
              <w:rPr>
                <w:rFonts w:ascii="Calibri" w:hAnsi="Calibri"/>
                <w:sz w:val="24"/>
              </w:rPr>
            </w:pPr>
            <w:r>
              <w:rPr>
                <w:rFonts w:ascii="Calibri" w:hAnsi="Calibri" w:cs="Calibri"/>
                <w:color w:val="000000"/>
              </w:rPr>
              <w:t>0.06</w:t>
            </w:r>
          </w:p>
        </w:tc>
        <w:tc>
          <w:tcPr>
            <w:tcW w:w="1484" w:type="dxa"/>
            <w:tcMar>
              <w:top w:w="15" w:type="dxa"/>
              <w:left w:w="15" w:type="dxa"/>
              <w:bottom w:w="0" w:type="dxa"/>
              <w:right w:w="15" w:type="dxa"/>
            </w:tcMar>
            <w:vAlign w:val="center"/>
            <w:hideMark/>
          </w:tcPr>
          <w:p w14:paraId="65BB95C1" w14:textId="09C8FDD7" w:rsidR="00AD1FFF" w:rsidRPr="000412CE" w:rsidRDefault="00AD1FFF" w:rsidP="00AD1FFF">
            <w:pPr>
              <w:spacing w:line="240" w:lineRule="auto"/>
              <w:jc w:val="center"/>
              <w:rPr>
                <w:rFonts w:ascii="Calibri" w:hAnsi="Calibri"/>
                <w:sz w:val="24"/>
              </w:rPr>
            </w:pPr>
            <w:r>
              <w:rPr>
                <w:rFonts w:ascii="Calibri" w:hAnsi="Calibri" w:cs="Calibri"/>
                <w:color w:val="000000"/>
              </w:rPr>
              <w:t>3</w:t>
            </w:r>
          </w:p>
        </w:tc>
        <w:tc>
          <w:tcPr>
            <w:tcW w:w="2152" w:type="dxa"/>
            <w:tcMar>
              <w:top w:w="15" w:type="dxa"/>
              <w:left w:w="15" w:type="dxa"/>
              <w:bottom w:w="0" w:type="dxa"/>
              <w:right w:w="15" w:type="dxa"/>
            </w:tcMar>
            <w:vAlign w:val="bottom"/>
            <w:hideMark/>
          </w:tcPr>
          <w:p w14:paraId="686CF45D" w14:textId="5E8F9D18" w:rsidR="00AD1FFF" w:rsidRPr="000412CE" w:rsidRDefault="00AD1FFF" w:rsidP="00AD1FFF">
            <w:pPr>
              <w:spacing w:line="240" w:lineRule="auto"/>
              <w:jc w:val="center"/>
              <w:rPr>
                <w:rFonts w:ascii="Calibri" w:hAnsi="Calibri"/>
                <w:sz w:val="24"/>
              </w:rPr>
            </w:pPr>
            <w:r>
              <w:rPr>
                <w:rFonts w:ascii="Aptos Narrow" w:hAnsi="Aptos Narrow"/>
                <w:color w:val="000000"/>
              </w:rPr>
              <w:t>2.00%</w:t>
            </w:r>
          </w:p>
        </w:tc>
      </w:tr>
      <w:tr w:rsidR="00AD1FFF" w:rsidRPr="000412CE" w14:paraId="566231B8" w14:textId="77777777" w:rsidTr="000E60B1">
        <w:trPr>
          <w:trHeight w:val="401"/>
        </w:trPr>
        <w:tc>
          <w:tcPr>
            <w:tcW w:w="3348" w:type="dxa"/>
            <w:tcMar>
              <w:top w:w="15" w:type="dxa"/>
              <w:left w:w="15" w:type="dxa"/>
              <w:bottom w:w="0" w:type="dxa"/>
              <w:right w:w="15" w:type="dxa"/>
            </w:tcMar>
            <w:hideMark/>
          </w:tcPr>
          <w:p w14:paraId="692010E1" w14:textId="77777777" w:rsidR="00AD1FFF" w:rsidRPr="000412CE" w:rsidRDefault="00AD1FFF" w:rsidP="00AD1FFF">
            <w:pPr>
              <w:spacing w:line="240" w:lineRule="auto"/>
              <w:jc w:val="both"/>
              <w:rPr>
                <w:rFonts w:ascii="Calibri" w:hAnsi="Calibri"/>
                <w:sz w:val="24"/>
              </w:rPr>
            </w:pPr>
            <w:proofErr w:type="gramStart"/>
            <w:r w:rsidRPr="000412CE">
              <w:rPr>
                <w:rFonts w:ascii="Calibri" w:hAnsi="Calibri"/>
                <w:sz w:val="24"/>
              </w:rPr>
              <w:t>NON LEATHER</w:t>
            </w:r>
            <w:proofErr w:type="gramEnd"/>
            <w:r w:rsidRPr="000412CE">
              <w:rPr>
                <w:rFonts w:ascii="Calibri" w:hAnsi="Calibri"/>
                <w:sz w:val="24"/>
              </w:rPr>
              <w:t xml:space="preserve"> FOOTWEAR</w:t>
            </w:r>
          </w:p>
        </w:tc>
        <w:tc>
          <w:tcPr>
            <w:tcW w:w="1524" w:type="dxa"/>
            <w:tcMar>
              <w:top w:w="15" w:type="dxa"/>
              <w:left w:w="15" w:type="dxa"/>
              <w:bottom w:w="0" w:type="dxa"/>
              <w:right w:w="15" w:type="dxa"/>
            </w:tcMar>
            <w:vAlign w:val="center"/>
            <w:hideMark/>
          </w:tcPr>
          <w:p w14:paraId="0E3472AA" w14:textId="79B33026" w:rsidR="00AD1FFF" w:rsidRPr="000412CE" w:rsidRDefault="00AD1FFF" w:rsidP="00AD1FFF">
            <w:pPr>
              <w:spacing w:line="240" w:lineRule="auto"/>
              <w:jc w:val="center"/>
              <w:rPr>
                <w:rFonts w:ascii="Calibri" w:hAnsi="Calibri"/>
                <w:sz w:val="24"/>
              </w:rPr>
            </w:pPr>
            <w:r>
              <w:rPr>
                <w:rFonts w:ascii="Calibri" w:hAnsi="Calibri" w:cs="Calibri"/>
                <w:color w:val="000000"/>
              </w:rPr>
              <w:t>0.18</w:t>
            </w:r>
          </w:p>
        </w:tc>
        <w:tc>
          <w:tcPr>
            <w:tcW w:w="1484" w:type="dxa"/>
            <w:tcMar>
              <w:top w:w="15" w:type="dxa"/>
              <w:left w:w="15" w:type="dxa"/>
              <w:bottom w:w="0" w:type="dxa"/>
              <w:right w:w="15" w:type="dxa"/>
            </w:tcMar>
            <w:vAlign w:val="center"/>
            <w:hideMark/>
          </w:tcPr>
          <w:p w14:paraId="0D1F9EF4" w14:textId="5EBAE007" w:rsidR="00AD1FFF" w:rsidRPr="000412CE" w:rsidRDefault="00AD1FFF" w:rsidP="00AD1FFF">
            <w:pPr>
              <w:spacing w:line="240" w:lineRule="auto"/>
              <w:jc w:val="center"/>
              <w:rPr>
                <w:rFonts w:ascii="Calibri" w:hAnsi="Calibri"/>
                <w:sz w:val="24"/>
              </w:rPr>
            </w:pPr>
            <w:r>
              <w:rPr>
                <w:rFonts w:ascii="Calibri" w:hAnsi="Calibri" w:cs="Calibri"/>
                <w:color w:val="000000"/>
              </w:rPr>
              <w:t>157.53</w:t>
            </w:r>
          </w:p>
        </w:tc>
        <w:tc>
          <w:tcPr>
            <w:tcW w:w="2152" w:type="dxa"/>
            <w:tcMar>
              <w:top w:w="15" w:type="dxa"/>
              <w:left w:w="15" w:type="dxa"/>
              <w:bottom w:w="0" w:type="dxa"/>
              <w:right w:w="15" w:type="dxa"/>
            </w:tcMar>
            <w:vAlign w:val="bottom"/>
            <w:hideMark/>
          </w:tcPr>
          <w:p w14:paraId="1121BD27" w14:textId="4AFA9FE1" w:rsidR="00AD1FFF" w:rsidRPr="000412CE" w:rsidRDefault="00AD1FFF" w:rsidP="00AD1FFF">
            <w:pPr>
              <w:spacing w:line="240" w:lineRule="auto"/>
              <w:jc w:val="center"/>
              <w:rPr>
                <w:rFonts w:ascii="Calibri" w:hAnsi="Calibri"/>
                <w:sz w:val="24"/>
              </w:rPr>
            </w:pPr>
            <w:r>
              <w:rPr>
                <w:rFonts w:ascii="Aptos Narrow" w:hAnsi="Aptos Narrow"/>
                <w:color w:val="000000"/>
              </w:rPr>
              <w:t>0.11%</w:t>
            </w:r>
          </w:p>
        </w:tc>
      </w:tr>
      <w:tr w:rsidR="00AD1FFF" w:rsidRPr="000412CE" w14:paraId="1A81AC69" w14:textId="77777777" w:rsidTr="000E60B1">
        <w:trPr>
          <w:trHeight w:val="259"/>
        </w:trPr>
        <w:tc>
          <w:tcPr>
            <w:tcW w:w="3348" w:type="dxa"/>
            <w:tcMar>
              <w:top w:w="15" w:type="dxa"/>
              <w:left w:w="15" w:type="dxa"/>
              <w:bottom w:w="0" w:type="dxa"/>
              <w:right w:w="15" w:type="dxa"/>
            </w:tcMar>
            <w:hideMark/>
          </w:tcPr>
          <w:p w14:paraId="101A54A9" w14:textId="77777777" w:rsidR="00AD1FFF" w:rsidRPr="000412CE" w:rsidRDefault="00AD1FFF" w:rsidP="00AD1FFF">
            <w:pPr>
              <w:spacing w:line="240" w:lineRule="auto"/>
              <w:jc w:val="both"/>
              <w:rPr>
                <w:rFonts w:ascii="Calibri" w:hAnsi="Calibri"/>
                <w:sz w:val="24"/>
              </w:rPr>
            </w:pPr>
            <w:proofErr w:type="gramStart"/>
            <w:r w:rsidRPr="000412CE">
              <w:rPr>
                <w:rFonts w:ascii="Calibri" w:hAnsi="Calibri"/>
                <w:sz w:val="24"/>
              </w:rPr>
              <w:t>NON LEATHER</w:t>
            </w:r>
            <w:proofErr w:type="gramEnd"/>
            <w:r w:rsidRPr="000412CE">
              <w:rPr>
                <w:rFonts w:ascii="Calibri" w:hAnsi="Calibri"/>
                <w:sz w:val="24"/>
              </w:rPr>
              <w:t xml:space="preserve"> GOODS</w:t>
            </w:r>
          </w:p>
        </w:tc>
        <w:tc>
          <w:tcPr>
            <w:tcW w:w="1524" w:type="dxa"/>
            <w:tcMar>
              <w:top w:w="15" w:type="dxa"/>
              <w:left w:w="15" w:type="dxa"/>
              <w:bottom w:w="0" w:type="dxa"/>
              <w:right w:w="15" w:type="dxa"/>
            </w:tcMar>
            <w:vAlign w:val="center"/>
            <w:hideMark/>
          </w:tcPr>
          <w:p w14:paraId="5D2E91B0" w14:textId="61AE7D60" w:rsidR="00AD1FFF" w:rsidRPr="000412CE" w:rsidRDefault="00AD1FFF" w:rsidP="00AD1FFF">
            <w:pPr>
              <w:spacing w:line="240" w:lineRule="auto"/>
              <w:jc w:val="center"/>
              <w:rPr>
                <w:rFonts w:ascii="Calibri" w:hAnsi="Calibri"/>
                <w:sz w:val="24"/>
              </w:rPr>
            </w:pPr>
            <w:r>
              <w:rPr>
                <w:rFonts w:ascii="Calibri" w:hAnsi="Calibri" w:cs="Calibri"/>
                <w:color w:val="000000"/>
              </w:rPr>
              <w:t>0.68</w:t>
            </w:r>
          </w:p>
        </w:tc>
        <w:tc>
          <w:tcPr>
            <w:tcW w:w="1484" w:type="dxa"/>
            <w:tcMar>
              <w:top w:w="15" w:type="dxa"/>
              <w:left w:w="15" w:type="dxa"/>
              <w:bottom w:w="0" w:type="dxa"/>
              <w:right w:w="15" w:type="dxa"/>
            </w:tcMar>
            <w:vAlign w:val="center"/>
            <w:hideMark/>
          </w:tcPr>
          <w:p w14:paraId="5E97F2EA" w14:textId="47FBBB1B" w:rsidR="00AD1FFF" w:rsidRPr="000412CE" w:rsidRDefault="00AD1FFF" w:rsidP="00AD1FFF">
            <w:pPr>
              <w:spacing w:line="240" w:lineRule="auto"/>
              <w:jc w:val="center"/>
              <w:rPr>
                <w:rFonts w:ascii="Calibri" w:hAnsi="Calibri"/>
                <w:sz w:val="24"/>
              </w:rPr>
            </w:pPr>
            <w:r>
              <w:rPr>
                <w:rFonts w:ascii="Calibri" w:hAnsi="Calibri" w:cs="Calibri"/>
                <w:color w:val="000000"/>
              </w:rPr>
              <w:t>436.15</w:t>
            </w:r>
          </w:p>
        </w:tc>
        <w:tc>
          <w:tcPr>
            <w:tcW w:w="2152" w:type="dxa"/>
            <w:tcMar>
              <w:top w:w="15" w:type="dxa"/>
              <w:left w:w="15" w:type="dxa"/>
              <w:bottom w:w="0" w:type="dxa"/>
              <w:right w:w="15" w:type="dxa"/>
            </w:tcMar>
            <w:vAlign w:val="bottom"/>
            <w:hideMark/>
          </w:tcPr>
          <w:p w14:paraId="064EDD05" w14:textId="6A421482" w:rsidR="00AD1FFF" w:rsidRPr="000412CE" w:rsidRDefault="00AD1FFF" w:rsidP="00AD1FFF">
            <w:pPr>
              <w:spacing w:line="240" w:lineRule="auto"/>
              <w:jc w:val="center"/>
              <w:rPr>
                <w:rFonts w:ascii="Calibri" w:hAnsi="Calibri"/>
                <w:sz w:val="24"/>
              </w:rPr>
            </w:pPr>
            <w:r>
              <w:rPr>
                <w:rFonts w:ascii="Aptos Narrow" w:hAnsi="Aptos Narrow"/>
                <w:color w:val="000000"/>
              </w:rPr>
              <w:t>0.16%</w:t>
            </w:r>
          </w:p>
        </w:tc>
      </w:tr>
      <w:tr w:rsidR="00AD1FFF" w:rsidRPr="000412CE" w14:paraId="2D4F5C2A" w14:textId="77777777" w:rsidTr="000E60B1">
        <w:trPr>
          <w:trHeight w:val="45"/>
        </w:trPr>
        <w:tc>
          <w:tcPr>
            <w:tcW w:w="3348" w:type="dxa"/>
            <w:tcMar>
              <w:top w:w="15" w:type="dxa"/>
              <w:left w:w="15" w:type="dxa"/>
              <w:bottom w:w="0" w:type="dxa"/>
              <w:right w:w="15" w:type="dxa"/>
            </w:tcMar>
            <w:hideMark/>
          </w:tcPr>
          <w:p w14:paraId="7BBFF655" w14:textId="77777777" w:rsidR="00AD1FFF" w:rsidRPr="000412CE" w:rsidRDefault="00AD1FFF" w:rsidP="00AD1FFF">
            <w:pPr>
              <w:spacing w:line="240" w:lineRule="auto"/>
              <w:jc w:val="both"/>
              <w:rPr>
                <w:rFonts w:ascii="Calibri" w:hAnsi="Calibri"/>
                <w:sz w:val="24"/>
              </w:rPr>
            </w:pPr>
            <w:r w:rsidRPr="000412CE">
              <w:rPr>
                <w:rFonts w:ascii="Calibri" w:hAnsi="Calibri"/>
                <w:sz w:val="24"/>
              </w:rPr>
              <w:t>FUR AND FUR PRODUCTS</w:t>
            </w:r>
          </w:p>
        </w:tc>
        <w:tc>
          <w:tcPr>
            <w:tcW w:w="1524" w:type="dxa"/>
            <w:tcMar>
              <w:top w:w="15" w:type="dxa"/>
              <w:left w:w="15" w:type="dxa"/>
              <w:bottom w:w="0" w:type="dxa"/>
              <w:right w:w="15" w:type="dxa"/>
            </w:tcMar>
            <w:vAlign w:val="center"/>
            <w:hideMark/>
          </w:tcPr>
          <w:p w14:paraId="0E5A11F1" w14:textId="4B5C9620" w:rsidR="00AD1FFF" w:rsidRPr="000412CE" w:rsidRDefault="00AD1FFF" w:rsidP="00AD1FFF">
            <w:pPr>
              <w:spacing w:line="240" w:lineRule="auto"/>
              <w:jc w:val="center"/>
              <w:rPr>
                <w:rFonts w:ascii="Calibri" w:hAnsi="Calibri"/>
                <w:sz w:val="24"/>
              </w:rPr>
            </w:pPr>
            <w:r>
              <w:rPr>
                <w:rFonts w:ascii="Calibri" w:hAnsi="Calibri" w:cs="Calibri"/>
                <w:color w:val="000000"/>
              </w:rPr>
              <w:t>0.01</w:t>
            </w:r>
          </w:p>
        </w:tc>
        <w:tc>
          <w:tcPr>
            <w:tcW w:w="1484" w:type="dxa"/>
            <w:tcMar>
              <w:top w:w="15" w:type="dxa"/>
              <w:left w:w="15" w:type="dxa"/>
              <w:bottom w:w="0" w:type="dxa"/>
              <w:right w:w="15" w:type="dxa"/>
            </w:tcMar>
            <w:vAlign w:val="center"/>
            <w:hideMark/>
          </w:tcPr>
          <w:p w14:paraId="306F1628" w14:textId="7D813467" w:rsidR="00AD1FFF" w:rsidRPr="000412CE" w:rsidRDefault="00AD1FFF" w:rsidP="00AD1FFF">
            <w:pPr>
              <w:spacing w:line="240" w:lineRule="auto"/>
              <w:jc w:val="center"/>
              <w:rPr>
                <w:rFonts w:ascii="Calibri" w:hAnsi="Calibri"/>
                <w:sz w:val="24"/>
              </w:rPr>
            </w:pPr>
            <w:r>
              <w:rPr>
                <w:rFonts w:ascii="Calibri" w:hAnsi="Calibri" w:cs="Calibri"/>
                <w:color w:val="000000"/>
              </w:rPr>
              <w:t>6.48</w:t>
            </w:r>
          </w:p>
        </w:tc>
        <w:tc>
          <w:tcPr>
            <w:tcW w:w="2152" w:type="dxa"/>
            <w:tcMar>
              <w:top w:w="15" w:type="dxa"/>
              <w:left w:w="15" w:type="dxa"/>
              <w:bottom w:w="0" w:type="dxa"/>
              <w:right w:w="15" w:type="dxa"/>
            </w:tcMar>
            <w:vAlign w:val="bottom"/>
            <w:hideMark/>
          </w:tcPr>
          <w:p w14:paraId="30B1BA93" w14:textId="660927B9" w:rsidR="00AD1FFF" w:rsidRPr="000412CE" w:rsidRDefault="00AD1FFF" w:rsidP="00AD1FFF">
            <w:pPr>
              <w:spacing w:line="240" w:lineRule="auto"/>
              <w:jc w:val="center"/>
              <w:rPr>
                <w:rFonts w:ascii="Calibri" w:hAnsi="Calibri"/>
                <w:sz w:val="24"/>
              </w:rPr>
            </w:pPr>
            <w:r>
              <w:rPr>
                <w:rFonts w:ascii="Aptos Narrow" w:hAnsi="Aptos Narrow"/>
                <w:color w:val="000000"/>
              </w:rPr>
              <w:t>0.15%</w:t>
            </w:r>
          </w:p>
        </w:tc>
      </w:tr>
      <w:tr w:rsidR="00AD1FFF" w:rsidRPr="000412CE" w14:paraId="1FA6AE39" w14:textId="77777777" w:rsidTr="000E60B1">
        <w:trPr>
          <w:trHeight w:val="528"/>
        </w:trPr>
        <w:tc>
          <w:tcPr>
            <w:tcW w:w="3348" w:type="dxa"/>
            <w:tcMar>
              <w:top w:w="15" w:type="dxa"/>
              <w:left w:w="15" w:type="dxa"/>
              <w:bottom w:w="0" w:type="dxa"/>
              <w:right w:w="15" w:type="dxa"/>
            </w:tcMar>
            <w:hideMark/>
          </w:tcPr>
          <w:p w14:paraId="588F8B07" w14:textId="77777777" w:rsidR="00AD1FFF" w:rsidRPr="000412CE" w:rsidRDefault="00AD1FFF" w:rsidP="00AD1FFF">
            <w:pPr>
              <w:spacing w:line="240" w:lineRule="auto"/>
              <w:jc w:val="both"/>
              <w:rPr>
                <w:rFonts w:ascii="Calibri" w:hAnsi="Calibri"/>
                <w:b/>
                <w:bCs/>
                <w:sz w:val="24"/>
              </w:rPr>
            </w:pPr>
            <w:r w:rsidRPr="006079BD">
              <w:rPr>
                <w:rFonts w:ascii="Calibri" w:hAnsi="Calibri"/>
                <w:b/>
                <w:bCs/>
                <w:sz w:val="24"/>
              </w:rPr>
              <w:t>TOTAL</w:t>
            </w:r>
          </w:p>
        </w:tc>
        <w:tc>
          <w:tcPr>
            <w:tcW w:w="1524" w:type="dxa"/>
            <w:tcMar>
              <w:top w:w="15" w:type="dxa"/>
              <w:left w:w="15" w:type="dxa"/>
              <w:bottom w:w="0" w:type="dxa"/>
              <w:right w:w="15" w:type="dxa"/>
            </w:tcMar>
            <w:vAlign w:val="center"/>
            <w:hideMark/>
          </w:tcPr>
          <w:p w14:paraId="15D5683B" w14:textId="4CC71E58" w:rsidR="00AD1FFF" w:rsidRPr="000412CE" w:rsidRDefault="00AD1FFF" w:rsidP="00AD1FFF">
            <w:pPr>
              <w:spacing w:line="240" w:lineRule="auto"/>
              <w:jc w:val="center"/>
              <w:rPr>
                <w:rFonts w:ascii="Calibri" w:hAnsi="Calibri"/>
                <w:b/>
                <w:bCs/>
                <w:sz w:val="24"/>
              </w:rPr>
            </w:pPr>
            <w:r>
              <w:rPr>
                <w:rFonts w:ascii="Calibri" w:hAnsi="Calibri" w:cs="Calibri"/>
                <w:b/>
                <w:bCs/>
                <w:color w:val="000000"/>
              </w:rPr>
              <w:t>10.46</w:t>
            </w:r>
          </w:p>
        </w:tc>
        <w:tc>
          <w:tcPr>
            <w:tcW w:w="1484" w:type="dxa"/>
            <w:tcMar>
              <w:top w:w="15" w:type="dxa"/>
              <w:left w:w="15" w:type="dxa"/>
              <w:bottom w:w="0" w:type="dxa"/>
              <w:right w:w="15" w:type="dxa"/>
            </w:tcMar>
            <w:vAlign w:val="center"/>
            <w:hideMark/>
          </w:tcPr>
          <w:p w14:paraId="370C6D5C" w14:textId="7AB61DEA" w:rsidR="00AD1FFF" w:rsidRPr="000412CE" w:rsidRDefault="00AD1FFF" w:rsidP="00AD1FFF">
            <w:pPr>
              <w:spacing w:line="240" w:lineRule="auto"/>
              <w:jc w:val="center"/>
              <w:rPr>
                <w:rFonts w:ascii="Calibri" w:hAnsi="Calibri"/>
                <w:b/>
                <w:bCs/>
                <w:sz w:val="24"/>
              </w:rPr>
            </w:pPr>
            <w:r>
              <w:rPr>
                <w:rFonts w:ascii="Calibri" w:hAnsi="Calibri" w:cs="Calibri"/>
                <w:b/>
                <w:bCs/>
                <w:color w:val="000000"/>
              </w:rPr>
              <w:t>1616.91</w:t>
            </w:r>
          </w:p>
        </w:tc>
        <w:tc>
          <w:tcPr>
            <w:tcW w:w="2152" w:type="dxa"/>
            <w:tcMar>
              <w:top w:w="15" w:type="dxa"/>
              <w:left w:w="15" w:type="dxa"/>
              <w:bottom w:w="0" w:type="dxa"/>
              <w:right w:w="15" w:type="dxa"/>
            </w:tcMar>
            <w:vAlign w:val="bottom"/>
            <w:hideMark/>
          </w:tcPr>
          <w:p w14:paraId="72CC38A9" w14:textId="7AE8725E" w:rsidR="00AD1FFF" w:rsidRPr="00AD1FFF" w:rsidRDefault="00AD1FFF" w:rsidP="00AD1FFF">
            <w:pPr>
              <w:spacing w:line="240" w:lineRule="auto"/>
              <w:jc w:val="center"/>
              <w:rPr>
                <w:rFonts w:ascii="Calibri" w:hAnsi="Calibri"/>
                <w:b/>
                <w:bCs/>
                <w:sz w:val="24"/>
              </w:rPr>
            </w:pPr>
            <w:r w:rsidRPr="00AD1FFF">
              <w:rPr>
                <w:rFonts w:ascii="Aptos Narrow" w:hAnsi="Aptos Narrow"/>
                <w:b/>
                <w:bCs/>
                <w:color w:val="000000"/>
              </w:rPr>
              <w:t>0.65%</w:t>
            </w:r>
          </w:p>
        </w:tc>
      </w:tr>
    </w:tbl>
    <w:p w14:paraId="587679E0" w14:textId="77777777" w:rsidR="002913CC" w:rsidRDefault="002913CC" w:rsidP="002913CC">
      <w:pPr>
        <w:pStyle w:val="ListParagraph"/>
        <w:spacing w:line="240" w:lineRule="auto"/>
        <w:jc w:val="both"/>
        <w:rPr>
          <w:rFonts w:ascii="Calibri" w:hAnsi="Calibri"/>
          <w:b/>
          <w:bCs/>
          <w:sz w:val="26"/>
        </w:rPr>
      </w:pPr>
    </w:p>
    <w:p w14:paraId="5B6A1787" w14:textId="77777777" w:rsidR="002913CC" w:rsidRDefault="002913CC" w:rsidP="002913CC">
      <w:pPr>
        <w:pStyle w:val="ListParagraph"/>
        <w:spacing w:line="240" w:lineRule="auto"/>
        <w:jc w:val="both"/>
        <w:rPr>
          <w:rFonts w:ascii="Calibri" w:hAnsi="Calibri"/>
          <w:b/>
          <w:bCs/>
          <w:sz w:val="26"/>
        </w:rPr>
      </w:pPr>
    </w:p>
    <w:p w14:paraId="258853B3" w14:textId="2688B8B3" w:rsidR="002913CC" w:rsidRDefault="002913CC" w:rsidP="002913CC">
      <w:pPr>
        <w:pStyle w:val="ListParagraph"/>
        <w:spacing w:line="240" w:lineRule="auto"/>
        <w:jc w:val="center"/>
        <w:rPr>
          <w:rFonts w:ascii="Calibri" w:hAnsi="Calibri"/>
          <w:b/>
          <w:bCs/>
          <w:sz w:val="26"/>
        </w:rPr>
      </w:pPr>
      <w:r>
        <w:rPr>
          <w:rFonts w:ascii="Calibri" w:hAnsi="Calibri"/>
          <w:b/>
          <w:bCs/>
          <w:sz w:val="26"/>
        </w:rPr>
        <w:t>******</w:t>
      </w:r>
    </w:p>
    <w:p w14:paraId="7FBA4898" w14:textId="77777777" w:rsidR="002913CC" w:rsidRDefault="002913CC" w:rsidP="002913CC">
      <w:pPr>
        <w:spacing w:line="240" w:lineRule="auto"/>
        <w:rPr>
          <w:rFonts w:ascii="Calibri" w:hAnsi="Calibri"/>
          <w:sz w:val="26"/>
        </w:rPr>
      </w:pPr>
    </w:p>
    <w:p w14:paraId="2DB3C507" w14:textId="77777777" w:rsidR="002913CC" w:rsidRPr="006079BD" w:rsidRDefault="002913CC" w:rsidP="006079BD">
      <w:pPr>
        <w:spacing w:line="240" w:lineRule="auto"/>
        <w:jc w:val="both"/>
        <w:rPr>
          <w:rFonts w:ascii="Calibri" w:hAnsi="Calibri"/>
          <w:sz w:val="26"/>
        </w:rPr>
      </w:pPr>
    </w:p>
    <w:sectPr w:rsidR="002913CC" w:rsidRPr="006079BD" w:rsidSect="00F935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B310" w14:textId="77777777" w:rsidR="003F7505" w:rsidRDefault="003F7505" w:rsidP="00FF458C">
      <w:pPr>
        <w:spacing w:after="0" w:line="240" w:lineRule="auto"/>
      </w:pPr>
      <w:r>
        <w:separator/>
      </w:r>
    </w:p>
  </w:endnote>
  <w:endnote w:type="continuationSeparator" w:id="0">
    <w:p w14:paraId="31A83AE7" w14:textId="77777777" w:rsidR="003F7505" w:rsidRDefault="003F7505" w:rsidP="00FF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760175"/>
      <w:docPartObj>
        <w:docPartGallery w:val="Page Numbers (Bottom of Page)"/>
        <w:docPartUnique/>
      </w:docPartObj>
    </w:sdtPr>
    <w:sdtEndPr>
      <w:rPr>
        <w:noProof/>
      </w:rPr>
    </w:sdtEndPr>
    <w:sdtContent>
      <w:p w14:paraId="128E75EC" w14:textId="18F7491A" w:rsidR="00FF458C" w:rsidRDefault="00FF4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D3E91" w14:textId="77777777" w:rsidR="00FF458C" w:rsidRDefault="00FF4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AD0B" w14:textId="77777777" w:rsidR="003F7505" w:rsidRDefault="003F7505" w:rsidP="00FF458C">
      <w:pPr>
        <w:spacing w:after="0" w:line="240" w:lineRule="auto"/>
      </w:pPr>
      <w:r>
        <w:separator/>
      </w:r>
    </w:p>
  </w:footnote>
  <w:footnote w:type="continuationSeparator" w:id="0">
    <w:p w14:paraId="72AE25E7" w14:textId="77777777" w:rsidR="003F7505" w:rsidRDefault="003F7505" w:rsidP="00FF4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3A7"/>
    <w:multiLevelType w:val="hybridMultilevel"/>
    <w:tmpl w:val="226C0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737088"/>
    <w:multiLevelType w:val="hybridMultilevel"/>
    <w:tmpl w:val="98A474DC"/>
    <w:lvl w:ilvl="0" w:tplc="5FDE2A14">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CF4F86"/>
    <w:multiLevelType w:val="hybridMultilevel"/>
    <w:tmpl w:val="17962A8A"/>
    <w:lvl w:ilvl="0" w:tplc="2FC27C18">
      <w:start w:val="1"/>
      <w:numFmt w:val="lowerLetter"/>
      <w:lvlText w:val="(%1)"/>
      <w:lvlJc w:val="left"/>
      <w:pPr>
        <w:ind w:left="795" w:hanging="43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8D4064"/>
    <w:multiLevelType w:val="hybridMultilevel"/>
    <w:tmpl w:val="F9141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074BF0"/>
    <w:multiLevelType w:val="hybridMultilevel"/>
    <w:tmpl w:val="19006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3960D1"/>
    <w:multiLevelType w:val="hybridMultilevel"/>
    <w:tmpl w:val="F67C790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1FE4A83"/>
    <w:multiLevelType w:val="hybridMultilevel"/>
    <w:tmpl w:val="BA5255B8"/>
    <w:lvl w:ilvl="0" w:tplc="F7A872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8330AC"/>
    <w:multiLevelType w:val="hybridMultilevel"/>
    <w:tmpl w:val="0A386F9C"/>
    <w:lvl w:ilvl="0" w:tplc="E8C675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EDC2D57"/>
    <w:multiLevelType w:val="hybridMultilevel"/>
    <w:tmpl w:val="22D80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2D277F"/>
    <w:multiLevelType w:val="hybridMultilevel"/>
    <w:tmpl w:val="9A8A3980"/>
    <w:lvl w:ilvl="0" w:tplc="1C567C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4D74F8"/>
    <w:multiLevelType w:val="hybridMultilevel"/>
    <w:tmpl w:val="52AADD20"/>
    <w:lvl w:ilvl="0" w:tplc="B9FC8412">
      <w:start w:val="1"/>
      <w:numFmt w:val="bullet"/>
      <w:lvlText w:val="•"/>
      <w:lvlJc w:val="left"/>
      <w:pPr>
        <w:tabs>
          <w:tab w:val="num" w:pos="720"/>
        </w:tabs>
        <w:ind w:left="720" w:hanging="360"/>
      </w:pPr>
      <w:rPr>
        <w:rFonts w:ascii="Times New Roman" w:hAnsi="Times New Roman" w:hint="default"/>
      </w:rPr>
    </w:lvl>
    <w:lvl w:ilvl="1" w:tplc="23061FBE" w:tentative="1">
      <w:start w:val="1"/>
      <w:numFmt w:val="bullet"/>
      <w:lvlText w:val="•"/>
      <w:lvlJc w:val="left"/>
      <w:pPr>
        <w:tabs>
          <w:tab w:val="num" w:pos="1440"/>
        </w:tabs>
        <w:ind w:left="1440" w:hanging="360"/>
      </w:pPr>
      <w:rPr>
        <w:rFonts w:ascii="Times New Roman" w:hAnsi="Times New Roman" w:hint="default"/>
      </w:rPr>
    </w:lvl>
    <w:lvl w:ilvl="2" w:tplc="40D69D04" w:tentative="1">
      <w:start w:val="1"/>
      <w:numFmt w:val="bullet"/>
      <w:lvlText w:val="•"/>
      <w:lvlJc w:val="left"/>
      <w:pPr>
        <w:tabs>
          <w:tab w:val="num" w:pos="2160"/>
        </w:tabs>
        <w:ind w:left="2160" w:hanging="360"/>
      </w:pPr>
      <w:rPr>
        <w:rFonts w:ascii="Times New Roman" w:hAnsi="Times New Roman" w:hint="default"/>
      </w:rPr>
    </w:lvl>
    <w:lvl w:ilvl="3" w:tplc="2D9C297A" w:tentative="1">
      <w:start w:val="1"/>
      <w:numFmt w:val="bullet"/>
      <w:lvlText w:val="•"/>
      <w:lvlJc w:val="left"/>
      <w:pPr>
        <w:tabs>
          <w:tab w:val="num" w:pos="2880"/>
        </w:tabs>
        <w:ind w:left="2880" w:hanging="360"/>
      </w:pPr>
      <w:rPr>
        <w:rFonts w:ascii="Times New Roman" w:hAnsi="Times New Roman" w:hint="default"/>
      </w:rPr>
    </w:lvl>
    <w:lvl w:ilvl="4" w:tplc="8BFCB21A" w:tentative="1">
      <w:start w:val="1"/>
      <w:numFmt w:val="bullet"/>
      <w:lvlText w:val="•"/>
      <w:lvlJc w:val="left"/>
      <w:pPr>
        <w:tabs>
          <w:tab w:val="num" w:pos="3600"/>
        </w:tabs>
        <w:ind w:left="3600" w:hanging="360"/>
      </w:pPr>
      <w:rPr>
        <w:rFonts w:ascii="Times New Roman" w:hAnsi="Times New Roman" w:hint="default"/>
      </w:rPr>
    </w:lvl>
    <w:lvl w:ilvl="5" w:tplc="050CE3F0" w:tentative="1">
      <w:start w:val="1"/>
      <w:numFmt w:val="bullet"/>
      <w:lvlText w:val="•"/>
      <w:lvlJc w:val="left"/>
      <w:pPr>
        <w:tabs>
          <w:tab w:val="num" w:pos="4320"/>
        </w:tabs>
        <w:ind w:left="4320" w:hanging="360"/>
      </w:pPr>
      <w:rPr>
        <w:rFonts w:ascii="Times New Roman" w:hAnsi="Times New Roman" w:hint="default"/>
      </w:rPr>
    </w:lvl>
    <w:lvl w:ilvl="6" w:tplc="EF401772" w:tentative="1">
      <w:start w:val="1"/>
      <w:numFmt w:val="bullet"/>
      <w:lvlText w:val="•"/>
      <w:lvlJc w:val="left"/>
      <w:pPr>
        <w:tabs>
          <w:tab w:val="num" w:pos="5040"/>
        </w:tabs>
        <w:ind w:left="5040" w:hanging="360"/>
      </w:pPr>
      <w:rPr>
        <w:rFonts w:ascii="Times New Roman" w:hAnsi="Times New Roman" w:hint="default"/>
      </w:rPr>
    </w:lvl>
    <w:lvl w:ilvl="7" w:tplc="CADC1432" w:tentative="1">
      <w:start w:val="1"/>
      <w:numFmt w:val="bullet"/>
      <w:lvlText w:val="•"/>
      <w:lvlJc w:val="left"/>
      <w:pPr>
        <w:tabs>
          <w:tab w:val="num" w:pos="5760"/>
        </w:tabs>
        <w:ind w:left="5760" w:hanging="360"/>
      </w:pPr>
      <w:rPr>
        <w:rFonts w:ascii="Times New Roman" w:hAnsi="Times New Roman" w:hint="default"/>
      </w:rPr>
    </w:lvl>
    <w:lvl w:ilvl="8" w:tplc="365A99D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1C430D"/>
    <w:multiLevelType w:val="hybridMultilevel"/>
    <w:tmpl w:val="1C24EB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19A5509"/>
    <w:multiLevelType w:val="hybridMultilevel"/>
    <w:tmpl w:val="2036162E"/>
    <w:lvl w:ilvl="0" w:tplc="ABD243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8631CC5"/>
    <w:multiLevelType w:val="hybridMultilevel"/>
    <w:tmpl w:val="D910CE1E"/>
    <w:lvl w:ilvl="0" w:tplc="FECA2BAE">
      <w:start w:val="1"/>
      <w:numFmt w:val="bullet"/>
      <w:lvlText w:val="•"/>
      <w:lvlJc w:val="left"/>
      <w:pPr>
        <w:tabs>
          <w:tab w:val="num" w:pos="720"/>
        </w:tabs>
        <w:ind w:left="720" w:hanging="360"/>
      </w:pPr>
      <w:rPr>
        <w:rFonts w:ascii="Times New Roman" w:hAnsi="Times New Roman" w:hint="default"/>
      </w:rPr>
    </w:lvl>
    <w:lvl w:ilvl="1" w:tplc="FB489762" w:tentative="1">
      <w:start w:val="1"/>
      <w:numFmt w:val="bullet"/>
      <w:lvlText w:val="•"/>
      <w:lvlJc w:val="left"/>
      <w:pPr>
        <w:tabs>
          <w:tab w:val="num" w:pos="1440"/>
        </w:tabs>
        <w:ind w:left="1440" w:hanging="360"/>
      </w:pPr>
      <w:rPr>
        <w:rFonts w:ascii="Times New Roman" w:hAnsi="Times New Roman" w:hint="default"/>
      </w:rPr>
    </w:lvl>
    <w:lvl w:ilvl="2" w:tplc="118C9F7C" w:tentative="1">
      <w:start w:val="1"/>
      <w:numFmt w:val="bullet"/>
      <w:lvlText w:val="•"/>
      <w:lvlJc w:val="left"/>
      <w:pPr>
        <w:tabs>
          <w:tab w:val="num" w:pos="2160"/>
        </w:tabs>
        <w:ind w:left="2160" w:hanging="360"/>
      </w:pPr>
      <w:rPr>
        <w:rFonts w:ascii="Times New Roman" w:hAnsi="Times New Roman" w:hint="default"/>
      </w:rPr>
    </w:lvl>
    <w:lvl w:ilvl="3" w:tplc="043CDA6C" w:tentative="1">
      <w:start w:val="1"/>
      <w:numFmt w:val="bullet"/>
      <w:lvlText w:val="•"/>
      <w:lvlJc w:val="left"/>
      <w:pPr>
        <w:tabs>
          <w:tab w:val="num" w:pos="2880"/>
        </w:tabs>
        <w:ind w:left="2880" w:hanging="360"/>
      </w:pPr>
      <w:rPr>
        <w:rFonts w:ascii="Times New Roman" w:hAnsi="Times New Roman" w:hint="default"/>
      </w:rPr>
    </w:lvl>
    <w:lvl w:ilvl="4" w:tplc="21F65244" w:tentative="1">
      <w:start w:val="1"/>
      <w:numFmt w:val="bullet"/>
      <w:lvlText w:val="•"/>
      <w:lvlJc w:val="left"/>
      <w:pPr>
        <w:tabs>
          <w:tab w:val="num" w:pos="3600"/>
        </w:tabs>
        <w:ind w:left="3600" w:hanging="360"/>
      </w:pPr>
      <w:rPr>
        <w:rFonts w:ascii="Times New Roman" w:hAnsi="Times New Roman" w:hint="default"/>
      </w:rPr>
    </w:lvl>
    <w:lvl w:ilvl="5" w:tplc="63900592" w:tentative="1">
      <w:start w:val="1"/>
      <w:numFmt w:val="bullet"/>
      <w:lvlText w:val="•"/>
      <w:lvlJc w:val="left"/>
      <w:pPr>
        <w:tabs>
          <w:tab w:val="num" w:pos="4320"/>
        </w:tabs>
        <w:ind w:left="4320" w:hanging="360"/>
      </w:pPr>
      <w:rPr>
        <w:rFonts w:ascii="Times New Roman" w:hAnsi="Times New Roman" w:hint="default"/>
      </w:rPr>
    </w:lvl>
    <w:lvl w:ilvl="6" w:tplc="1B026F64" w:tentative="1">
      <w:start w:val="1"/>
      <w:numFmt w:val="bullet"/>
      <w:lvlText w:val="•"/>
      <w:lvlJc w:val="left"/>
      <w:pPr>
        <w:tabs>
          <w:tab w:val="num" w:pos="5040"/>
        </w:tabs>
        <w:ind w:left="5040" w:hanging="360"/>
      </w:pPr>
      <w:rPr>
        <w:rFonts w:ascii="Times New Roman" w:hAnsi="Times New Roman" w:hint="default"/>
      </w:rPr>
    </w:lvl>
    <w:lvl w:ilvl="7" w:tplc="DB246C06" w:tentative="1">
      <w:start w:val="1"/>
      <w:numFmt w:val="bullet"/>
      <w:lvlText w:val="•"/>
      <w:lvlJc w:val="left"/>
      <w:pPr>
        <w:tabs>
          <w:tab w:val="num" w:pos="5760"/>
        </w:tabs>
        <w:ind w:left="5760" w:hanging="360"/>
      </w:pPr>
      <w:rPr>
        <w:rFonts w:ascii="Times New Roman" w:hAnsi="Times New Roman" w:hint="default"/>
      </w:rPr>
    </w:lvl>
    <w:lvl w:ilvl="8" w:tplc="90D23A1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E13687"/>
    <w:multiLevelType w:val="hybridMultilevel"/>
    <w:tmpl w:val="41A86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3D7726B"/>
    <w:multiLevelType w:val="hybridMultilevel"/>
    <w:tmpl w:val="7E5ACA5A"/>
    <w:lvl w:ilvl="0" w:tplc="54629162">
      <w:start w:val="1"/>
      <w:numFmt w:val="bullet"/>
      <w:lvlText w:val="•"/>
      <w:lvlJc w:val="left"/>
      <w:pPr>
        <w:tabs>
          <w:tab w:val="num" w:pos="720"/>
        </w:tabs>
        <w:ind w:left="720" w:hanging="360"/>
      </w:pPr>
      <w:rPr>
        <w:rFonts w:ascii="Times New Roman" w:hAnsi="Times New Roman" w:hint="default"/>
      </w:rPr>
    </w:lvl>
    <w:lvl w:ilvl="1" w:tplc="036CA274" w:tentative="1">
      <w:start w:val="1"/>
      <w:numFmt w:val="bullet"/>
      <w:lvlText w:val="•"/>
      <w:lvlJc w:val="left"/>
      <w:pPr>
        <w:tabs>
          <w:tab w:val="num" w:pos="1440"/>
        </w:tabs>
        <w:ind w:left="1440" w:hanging="360"/>
      </w:pPr>
      <w:rPr>
        <w:rFonts w:ascii="Times New Roman" w:hAnsi="Times New Roman" w:hint="default"/>
      </w:rPr>
    </w:lvl>
    <w:lvl w:ilvl="2" w:tplc="E3001BF6" w:tentative="1">
      <w:start w:val="1"/>
      <w:numFmt w:val="bullet"/>
      <w:lvlText w:val="•"/>
      <w:lvlJc w:val="left"/>
      <w:pPr>
        <w:tabs>
          <w:tab w:val="num" w:pos="2160"/>
        </w:tabs>
        <w:ind w:left="2160" w:hanging="360"/>
      </w:pPr>
      <w:rPr>
        <w:rFonts w:ascii="Times New Roman" w:hAnsi="Times New Roman" w:hint="default"/>
      </w:rPr>
    </w:lvl>
    <w:lvl w:ilvl="3" w:tplc="32846678" w:tentative="1">
      <w:start w:val="1"/>
      <w:numFmt w:val="bullet"/>
      <w:lvlText w:val="•"/>
      <w:lvlJc w:val="left"/>
      <w:pPr>
        <w:tabs>
          <w:tab w:val="num" w:pos="2880"/>
        </w:tabs>
        <w:ind w:left="2880" w:hanging="360"/>
      </w:pPr>
      <w:rPr>
        <w:rFonts w:ascii="Times New Roman" w:hAnsi="Times New Roman" w:hint="default"/>
      </w:rPr>
    </w:lvl>
    <w:lvl w:ilvl="4" w:tplc="7262A5B2" w:tentative="1">
      <w:start w:val="1"/>
      <w:numFmt w:val="bullet"/>
      <w:lvlText w:val="•"/>
      <w:lvlJc w:val="left"/>
      <w:pPr>
        <w:tabs>
          <w:tab w:val="num" w:pos="3600"/>
        </w:tabs>
        <w:ind w:left="3600" w:hanging="360"/>
      </w:pPr>
      <w:rPr>
        <w:rFonts w:ascii="Times New Roman" w:hAnsi="Times New Roman" w:hint="default"/>
      </w:rPr>
    </w:lvl>
    <w:lvl w:ilvl="5" w:tplc="2D9404C0" w:tentative="1">
      <w:start w:val="1"/>
      <w:numFmt w:val="bullet"/>
      <w:lvlText w:val="•"/>
      <w:lvlJc w:val="left"/>
      <w:pPr>
        <w:tabs>
          <w:tab w:val="num" w:pos="4320"/>
        </w:tabs>
        <w:ind w:left="4320" w:hanging="360"/>
      </w:pPr>
      <w:rPr>
        <w:rFonts w:ascii="Times New Roman" w:hAnsi="Times New Roman" w:hint="default"/>
      </w:rPr>
    </w:lvl>
    <w:lvl w:ilvl="6" w:tplc="92A672A6" w:tentative="1">
      <w:start w:val="1"/>
      <w:numFmt w:val="bullet"/>
      <w:lvlText w:val="•"/>
      <w:lvlJc w:val="left"/>
      <w:pPr>
        <w:tabs>
          <w:tab w:val="num" w:pos="5040"/>
        </w:tabs>
        <w:ind w:left="5040" w:hanging="360"/>
      </w:pPr>
      <w:rPr>
        <w:rFonts w:ascii="Times New Roman" w:hAnsi="Times New Roman" w:hint="default"/>
      </w:rPr>
    </w:lvl>
    <w:lvl w:ilvl="7" w:tplc="EE12D628" w:tentative="1">
      <w:start w:val="1"/>
      <w:numFmt w:val="bullet"/>
      <w:lvlText w:val="•"/>
      <w:lvlJc w:val="left"/>
      <w:pPr>
        <w:tabs>
          <w:tab w:val="num" w:pos="5760"/>
        </w:tabs>
        <w:ind w:left="5760" w:hanging="360"/>
      </w:pPr>
      <w:rPr>
        <w:rFonts w:ascii="Times New Roman" w:hAnsi="Times New Roman" w:hint="default"/>
      </w:rPr>
    </w:lvl>
    <w:lvl w:ilvl="8" w:tplc="791CAEB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6796B5C"/>
    <w:multiLevelType w:val="hybridMultilevel"/>
    <w:tmpl w:val="25C0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AD70E6E"/>
    <w:multiLevelType w:val="hybridMultilevel"/>
    <w:tmpl w:val="88FC92A4"/>
    <w:lvl w:ilvl="0" w:tplc="2474BBE6">
      <w:start w:val="1"/>
      <w:numFmt w:val="bullet"/>
      <w:lvlText w:val="•"/>
      <w:lvlJc w:val="left"/>
      <w:pPr>
        <w:tabs>
          <w:tab w:val="num" w:pos="720"/>
        </w:tabs>
        <w:ind w:left="720" w:hanging="360"/>
      </w:pPr>
      <w:rPr>
        <w:rFonts w:ascii="Times New Roman" w:hAnsi="Times New Roman" w:hint="default"/>
      </w:rPr>
    </w:lvl>
    <w:lvl w:ilvl="1" w:tplc="0B8404AE" w:tentative="1">
      <w:start w:val="1"/>
      <w:numFmt w:val="bullet"/>
      <w:lvlText w:val="•"/>
      <w:lvlJc w:val="left"/>
      <w:pPr>
        <w:tabs>
          <w:tab w:val="num" w:pos="1440"/>
        </w:tabs>
        <w:ind w:left="1440" w:hanging="360"/>
      </w:pPr>
      <w:rPr>
        <w:rFonts w:ascii="Times New Roman" w:hAnsi="Times New Roman" w:hint="default"/>
      </w:rPr>
    </w:lvl>
    <w:lvl w:ilvl="2" w:tplc="E8DCF76A" w:tentative="1">
      <w:start w:val="1"/>
      <w:numFmt w:val="bullet"/>
      <w:lvlText w:val="•"/>
      <w:lvlJc w:val="left"/>
      <w:pPr>
        <w:tabs>
          <w:tab w:val="num" w:pos="2160"/>
        </w:tabs>
        <w:ind w:left="2160" w:hanging="360"/>
      </w:pPr>
      <w:rPr>
        <w:rFonts w:ascii="Times New Roman" w:hAnsi="Times New Roman" w:hint="default"/>
      </w:rPr>
    </w:lvl>
    <w:lvl w:ilvl="3" w:tplc="5A2E2274" w:tentative="1">
      <w:start w:val="1"/>
      <w:numFmt w:val="bullet"/>
      <w:lvlText w:val="•"/>
      <w:lvlJc w:val="left"/>
      <w:pPr>
        <w:tabs>
          <w:tab w:val="num" w:pos="2880"/>
        </w:tabs>
        <w:ind w:left="2880" w:hanging="360"/>
      </w:pPr>
      <w:rPr>
        <w:rFonts w:ascii="Times New Roman" w:hAnsi="Times New Roman" w:hint="default"/>
      </w:rPr>
    </w:lvl>
    <w:lvl w:ilvl="4" w:tplc="1240A686" w:tentative="1">
      <w:start w:val="1"/>
      <w:numFmt w:val="bullet"/>
      <w:lvlText w:val="•"/>
      <w:lvlJc w:val="left"/>
      <w:pPr>
        <w:tabs>
          <w:tab w:val="num" w:pos="3600"/>
        </w:tabs>
        <w:ind w:left="3600" w:hanging="360"/>
      </w:pPr>
      <w:rPr>
        <w:rFonts w:ascii="Times New Roman" w:hAnsi="Times New Roman" w:hint="default"/>
      </w:rPr>
    </w:lvl>
    <w:lvl w:ilvl="5" w:tplc="0FFE01D6" w:tentative="1">
      <w:start w:val="1"/>
      <w:numFmt w:val="bullet"/>
      <w:lvlText w:val="•"/>
      <w:lvlJc w:val="left"/>
      <w:pPr>
        <w:tabs>
          <w:tab w:val="num" w:pos="4320"/>
        </w:tabs>
        <w:ind w:left="4320" w:hanging="360"/>
      </w:pPr>
      <w:rPr>
        <w:rFonts w:ascii="Times New Roman" w:hAnsi="Times New Roman" w:hint="default"/>
      </w:rPr>
    </w:lvl>
    <w:lvl w:ilvl="6" w:tplc="E984132C" w:tentative="1">
      <w:start w:val="1"/>
      <w:numFmt w:val="bullet"/>
      <w:lvlText w:val="•"/>
      <w:lvlJc w:val="left"/>
      <w:pPr>
        <w:tabs>
          <w:tab w:val="num" w:pos="5040"/>
        </w:tabs>
        <w:ind w:left="5040" w:hanging="360"/>
      </w:pPr>
      <w:rPr>
        <w:rFonts w:ascii="Times New Roman" w:hAnsi="Times New Roman" w:hint="default"/>
      </w:rPr>
    </w:lvl>
    <w:lvl w:ilvl="7" w:tplc="C5B8BBC6" w:tentative="1">
      <w:start w:val="1"/>
      <w:numFmt w:val="bullet"/>
      <w:lvlText w:val="•"/>
      <w:lvlJc w:val="left"/>
      <w:pPr>
        <w:tabs>
          <w:tab w:val="num" w:pos="5760"/>
        </w:tabs>
        <w:ind w:left="5760" w:hanging="360"/>
      </w:pPr>
      <w:rPr>
        <w:rFonts w:ascii="Times New Roman" w:hAnsi="Times New Roman" w:hint="default"/>
      </w:rPr>
    </w:lvl>
    <w:lvl w:ilvl="8" w:tplc="0BF4126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2255210"/>
    <w:multiLevelType w:val="hybridMultilevel"/>
    <w:tmpl w:val="25C0A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020995"/>
    <w:multiLevelType w:val="hybridMultilevel"/>
    <w:tmpl w:val="0308887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F2158D4"/>
    <w:multiLevelType w:val="hybridMultilevel"/>
    <w:tmpl w:val="01A46E84"/>
    <w:lvl w:ilvl="0" w:tplc="5FDE2A14">
      <w:start w:val="1"/>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7268100">
    <w:abstractNumId w:val="16"/>
  </w:num>
  <w:num w:numId="2" w16cid:durableId="1697732248">
    <w:abstractNumId w:val="14"/>
  </w:num>
  <w:num w:numId="3" w16cid:durableId="577905070">
    <w:abstractNumId w:val="11"/>
  </w:num>
  <w:num w:numId="4" w16cid:durableId="295918931">
    <w:abstractNumId w:val="15"/>
  </w:num>
  <w:num w:numId="5" w16cid:durableId="1054231575">
    <w:abstractNumId w:val="17"/>
  </w:num>
  <w:num w:numId="6" w16cid:durableId="754403692">
    <w:abstractNumId w:val="13"/>
  </w:num>
  <w:num w:numId="7" w16cid:durableId="2108578032">
    <w:abstractNumId w:val="10"/>
  </w:num>
  <w:num w:numId="8" w16cid:durableId="252980409">
    <w:abstractNumId w:val="0"/>
  </w:num>
  <w:num w:numId="9" w16cid:durableId="838467590">
    <w:abstractNumId w:val="3"/>
  </w:num>
  <w:num w:numId="10" w16cid:durableId="1829176431">
    <w:abstractNumId w:val="18"/>
  </w:num>
  <w:num w:numId="11" w16cid:durableId="1769887160">
    <w:abstractNumId w:val="1"/>
  </w:num>
  <w:num w:numId="12" w16cid:durableId="1195580233">
    <w:abstractNumId w:val="20"/>
  </w:num>
  <w:num w:numId="13" w16cid:durableId="1438940575">
    <w:abstractNumId w:val="4"/>
  </w:num>
  <w:num w:numId="14" w16cid:durableId="1866365708">
    <w:abstractNumId w:val="8"/>
  </w:num>
  <w:num w:numId="15" w16cid:durableId="1718627927">
    <w:abstractNumId w:val="7"/>
  </w:num>
  <w:num w:numId="16" w16cid:durableId="1388453819">
    <w:abstractNumId w:val="6"/>
  </w:num>
  <w:num w:numId="17" w16cid:durableId="1142162698">
    <w:abstractNumId w:val="9"/>
  </w:num>
  <w:num w:numId="18" w16cid:durableId="1434591986">
    <w:abstractNumId w:val="12"/>
  </w:num>
  <w:num w:numId="19" w16cid:durableId="1107651888">
    <w:abstractNumId w:val="2"/>
  </w:num>
  <w:num w:numId="20" w16cid:durableId="680863342">
    <w:abstractNumId w:val="5"/>
  </w:num>
  <w:num w:numId="21" w16cid:durableId="817246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22FCE"/>
    <w:rsid w:val="000079F9"/>
    <w:rsid w:val="00031FD6"/>
    <w:rsid w:val="000412CE"/>
    <w:rsid w:val="00047C1E"/>
    <w:rsid w:val="0007383F"/>
    <w:rsid w:val="00093EB4"/>
    <w:rsid w:val="000E54CC"/>
    <w:rsid w:val="00111508"/>
    <w:rsid w:val="00125B1D"/>
    <w:rsid w:val="0013243B"/>
    <w:rsid w:val="00143D8D"/>
    <w:rsid w:val="00146463"/>
    <w:rsid w:val="00151222"/>
    <w:rsid w:val="001512CD"/>
    <w:rsid w:val="00173CCA"/>
    <w:rsid w:val="00182575"/>
    <w:rsid w:val="001A00D5"/>
    <w:rsid w:val="001B00C0"/>
    <w:rsid w:val="001B1E55"/>
    <w:rsid w:val="001C46F8"/>
    <w:rsid w:val="001D26ED"/>
    <w:rsid w:val="001E0125"/>
    <w:rsid w:val="001E03ED"/>
    <w:rsid w:val="00212D83"/>
    <w:rsid w:val="00244838"/>
    <w:rsid w:val="002772BB"/>
    <w:rsid w:val="002913CC"/>
    <w:rsid w:val="002D7D40"/>
    <w:rsid w:val="002E1455"/>
    <w:rsid w:val="002E4AF7"/>
    <w:rsid w:val="002F2439"/>
    <w:rsid w:val="0031518B"/>
    <w:rsid w:val="003223BB"/>
    <w:rsid w:val="00343FD5"/>
    <w:rsid w:val="003548B7"/>
    <w:rsid w:val="0037131F"/>
    <w:rsid w:val="00376651"/>
    <w:rsid w:val="00394D6C"/>
    <w:rsid w:val="003C1B25"/>
    <w:rsid w:val="003C4640"/>
    <w:rsid w:val="003D160A"/>
    <w:rsid w:val="003D48D2"/>
    <w:rsid w:val="003F35A0"/>
    <w:rsid w:val="003F7104"/>
    <w:rsid w:val="003F7505"/>
    <w:rsid w:val="00403E14"/>
    <w:rsid w:val="00422FED"/>
    <w:rsid w:val="00441913"/>
    <w:rsid w:val="00466F8B"/>
    <w:rsid w:val="004B69CB"/>
    <w:rsid w:val="004B6C36"/>
    <w:rsid w:val="004C010A"/>
    <w:rsid w:val="004D4E59"/>
    <w:rsid w:val="00501257"/>
    <w:rsid w:val="0057326F"/>
    <w:rsid w:val="00581AE1"/>
    <w:rsid w:val="00594758"/>
    <w:rsid w:val="00594B76"/>
    <w:rsid w:val="005E55D4"/>
    <w:rsid w:val="006079BD"/>
    <w:rsid w:val="0061127B"/>
    <w:rsid w:val="00614F42"/>
    <w:rsid w:val="00627124"/>
    <w:rsid w:val="0064271E"/>
    <w:rsid w:val="00646E83"/>
    <w:rsid w:val="006718F3"/>
    <w:rsid w:val="0068558D"/>
    <w:rsid w:val="00685C7E"/>
    <w:rsid w:val="006A5845"/>
    <w:rsid w:val="006C7AEC"/>
    <w:rsid w:val="006E45D6"/>
    <w:rsid w:val="006E7D68"/>
    <w:rsid w:val="00726543"/>
    <w:rsid w:val="0076161D"/>
    <w:rsid w:val="00782839"/>
    <w:rsid w:val="007A6F2C"/>
    <w:rsid w:val="00822FCE"/>
    <w:rsid w:val="00846B04"/>
    <w:rsid w:val="008754C4"/>
    <w:rsid w:val="0089073B"/>
    <w:rsid w:val="00891125"/>
    <w:rsid w:val="008B04A1"/>
    <w:rsid w:val="008B75F5"/>
    <w:rsid w:val="008C411E"/>
    <w:rsid w:val="008C7949"/>
    <w:rsid w:val="008F1EDB"/>
    <w:rsid w:val="0094448C"/>
    <w:rsid w:val="0095067F"/>
    <w:rsid w:val="00956629"/>
    <w:rsid w:val="00956694"/>
    <w:rsid w:val="009A7893"/>
    <w:rsid w:val="009E2C77"/>
    <w:rsid w:val="00A66B70"/>
    <w:rsid w:val="00A6746A"/>
    <w:rsid w:val="00A91361"/>
    <w:rsid w:val="00AA0FC9"/>
    <w:rsid w:val="00AC6E4C"/>
    <w:rsid w:val="00AD1FFF"/>
    <w:rsid w:val="00B132E6"/>
    <w:rsid w:val="00B1347A"/>
    <w:rsid w:val="00B53808"/>
    <w:rsid w:val="00B56F4D"/>
    <w:rsid w:val="00B95E15"/>
    <w:rsid w:val="00BF782A"/>
    <w:rsid w:val="00C20C2E"/>
    <w:rsid w:val="00C21F83"/>
    <w:rsid w:val="00C3250A"/>
    <w:rsid w:val="00C33F15"/>
    <w:rsid w:val="00C43873"/>
    <w:rsid w:val="00C47DB6"/>
    <w:rsid w:val="00CA1FA0"/>
    <w:rsid w:val="00CC22C5"/>
    <w:rsid w:val="00D4337F"/>
    <w:rsid w:val="00D50E00"/>
    <w:rsid w:val="00D549DC"/>
    <w:rsid w:val="00D827BA"/>
    <w:rsid w:val="00D8770E"/>
    <w:rsid w:val="00DD0574"/>
    <w:rsid w:val="00DD7268"/>
    <w:rsid w:val="00DE6C83"/>
    <w:rsid w:val="00DF5EC4"/>
    <w:rsid w:val="00E0365B"/>
    <w:rsid w:val="00EC379A"/>
    <w:rsid w:val="00EC73E2"/>
    <w:rsid w:val="00ED26F9"/>
    <w:rsid w:val="00ED367D"/>
    <w:rsid w:val="00ED5479"/>
    <w:rsid w:val="00F34201"/>
    <w:rsid w:val="00F54051"/>
    <w:rsid w:val="00F553BD"/>
    <w:rsid w:val="00F935C8"/>
    <w:rsid w:val="00F95FAD"/>
    <w:rsid w:val="00FC75D1"/>
    <w:rsid w:val="00FD1407"/>
    <w:rsid w:val="00FD6FEF"/>
    <w:rsid w:val="00FE09B1"/>
    <w:rsid w:val="00FF45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CAEC"/>
  <w15:chartTrackingRefBased/>
  <w15:docId w15:val="{14CD6F2C-1CDD-4910-A2FD-B97C9B3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1D"/>
    <w:pPr>
      <w:spacing w:after="200" w:line="276" w:lineRule="auto"/>
    </w:pPr>
    <w:rPr>
      <w:kern w:val="0"/>
      <w:sz w:val="22"/>
      <w:szCs w:val="22"/>
    </w:rPr>
  </w:style>
  <w:style w:type="paragraph" w:styleId="Heading1">
    <w:name w:val="heading 1"/>
    <w:basedOn w:val="Normal"/>
    <w:next w:val="Normal"/>
    <w:link w:val="Heading1Char"/>
    <w:uiPriority w:val="9"/>
    <w:qFormat/>
    <w:rsid w:val="00822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FCE"/>
    <w:rPr>
      <w:rFonts w:eastAsiaTheme="majorEastAsia" w:cstheme="majorBidi"/>
      <w:color w:val="272727" w:themeColor="text1" w:themeTint="D8"/>
    </w:rPr>
  </w:style>
  <w:style w:type="paragraph" w:styleId="Title">
    <w:name w:val="Title"/>
    <w:basedOn w:val="Normal"/>
    <w:next w:val="Normal"/>
    <w:link w:val="TitleChar"/>
    <w:uiPriority w:val="10"/>
    <w:qFormat/>
    <w:rsid w:val="00822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FCE"/>
    <w:pPr>
      <w:spacing w:before="160"/>
      <w:jc w:val="center"/>
    </w:pPr>
    <w:rPr>
      <w:i/>
      <w:iCs/>
      <w:color w:val="404040" w:themeColor="text1" w:themeTint="BF"/>
    </w:rPr>
  </w:style>
  <w:style w:type="character" w:customStyle="1" w:styleId="QuoteChar">
    <w:name w:val="Quote Char"/>
    <w:basedOn w:val="DefaultParagraphFont"/>
    <w:link w:val="Quote"/>
    <w:uiPriority w:val="29"/>
    <w:rsid w:val="00822FCE"/>
    <w:rPr>
      <w:i/>
      <w:iCs/>
      <w:color w:val="404040" w:themeColor="text1" w:themeTint="BF"/>
    </w:rPr>
  </w:style>
  <w:style w:type="paragraph" w:styleId="ListParagraph">
    <w:name w:val="List Paragraph"/>
    <w:aliases w:val="List Paragraph1,normal,Paragraph,First level bullet,TOC style,List Paragraph Char Char,Bullet 1,b1,Number_1,SGLText List Paragraph,new,List Paragraph11,List Paragraph2,Normal Sentence,Bullit,Citation List,Normal1,number list,Bullets,A1"/>
    <w:basedOn w:val="Normal"/>
    <w:link w:val="ListParagraphChar"/>
    <w:uiPriority w:val="34"/>
    <w:qFormat/>
    <w:rsid w:val="00822FCE"/>
    <w:pPr>
      <w:ind w:left="720"/>
      <w:contextualSpacing/>
    </w:pPr>
  </w:style>
  <w:style w:type="character" w:styleId="IntenseEmphasis">
    <w:name w:val="Intense Emphasis"/>
    <w:basedOn w:val="DefaultParagraphFont"/>
    <w:uiPriority w:val="21"/>
    <w:qFormat/>
    <w:rsid w:val="00822FCE"/>
    <w:rPr>
      <w:i/>
      <w:iCs/>
      <w:color w:val="0F4761" w:themeColor="accent1" w:themeShade="BF"/>
    </w:rPr>
  </w:style>
  <w:style w:type="paragraph" w:styleId="IntenseQuote">
    <w:name w:val="Intense Quote"/>
    <w:basedOn w:val="Normal"/>
    <w:next w:val="Normal"/>
    <w:link w:val="IntenseQuoteChar"/>
    <w:uiPriority w:val="30"/>
    <w:qFormat/>
    <w:rsid w:val="00822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FCE"/>
    <w:rPr>
      <w:i/>
      <w:iCs/>
      <w:color w:val="0F4761" w:themeColor="accent1" w:themeShade="BF"/>
    </w:rPr>
  </w:style>
  <w:style w:type="character" w:styleId="IntenseReference">
    <w:name w:val="Intense Reference"/>
    <w:basedOn w:val="DefaultParagraphFont"/>
    <w:uiPriority w:val="32"/>
    <w:qFormat/>
    <w:rsid w:val="00822FCE"/>
    <w:rPr>
      <w:b/>
      <w:bCs/>
      <w:smallCaps/>
      <w:color w:val="0F4761" w:themeColor="accent1" w:themeShade="BF"/>
      <w:spacing w:val="5"/>
    </w:rPr>
  </w:style>
  <w:style w:type="character" w:styleId="Hyperlink">
    <w:name w:val="Hyperlink"/>
    <w:basedOn w:val="DefaultParagraphFont"/>
    <w:uiPriority w:val="99"/>
    <w:unhideWhenUsed/>
    <w:rsid w:val="00891125"/>
    <w:rPr>
      <w:color w:val="0000FF"/>
      <w:u w:val="single"/>
    </w:rPr>
  </w:style>
  <w:style w:type="character" w:customStyle="1" w:styleId="ListParagraphChar">
    <w:name w:val="List Paragraph Char"/>
    <w:aliases w:val="List Paragraph1 Char,normal Char,Paragraph Char,First level bullet Char,TOC style Char,List Paragraph Char Char Char,Bullet 1 Char,b1 Char,Number_1 Char,SGLText List Paragraph Char,new Char,List Paragraph11 Char,List Paragraph2 Char"/>
    <w:basedOn w:val="DefaultParagraphFont"/>
    <w:link w:val="ListParagraph"/>
    <w:uiPriority w:val="34"/>
    <w:qFormat/>
    <w:locked/>
    <w:rsid w:val="00891125"/>
    <w:rPr>
      <w:kern w:val="0"/>
      <w:sz w:val="22"/>
      <w:szCs w:val="22"/>
    </w:rPr>
  </w:style>
  <w:style w:type="paragraph" w:styleId="Header">
    <w:name w:val="header"/>
    <w:basedOn w:val="Normal"/>
    <w:link w:val="HeaderChar"/>
    <w:uiPriority w:val="99"/>
    <w:unhideWhenUsed/>
    <w:rsid w:val="00FF4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58C"/>
    <w:rPr>
      <w:kern w:val="0"/>
      <w:sz w:val="22"/>
      <w:szCs w:val="22"/>
    </w:rPr>
  </w:style>
  <w:style w:type="paragraph" w:styleId="Footer">
    <w:name w:val="footer"/>
    <w:basedOn w:val="Normal"/>
    <w:link w:val="FooterChar"/>
    <w:uiPriority w:val="99"/>
    <w:unhideWhenUsed/>
    <w:rsid w:val="00FF4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58C"/>
    <w:rPr>
      <w:kern w:val="0"/>
      <w:sz w:val="22"/>
      <w:szCs w:val="22"/>
    </w:rPr>
  </w:style>
  <w:style w:type="table" w:styleId="TableGrid">
    <w:name w:val="Table Grid"/>
    <w:basedOn w:val="TableNormal"/>
    <w:uiPriority w:val="39"/>
    <w:rsid w:val="003F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D6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mmerce.gov.in/international-trade/trade-agreements/india-united-kingdom-comprehensive-economic-and-trade-agre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15</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for Leather Exports</dc:creator>
  <cp:keywords/>
  <dc:description/>
  <cp:lastModifiedBy>Council for Leather Exports</cp:lastModifiedBy>
  <cp:revision>111</cp:revision>
  <cp:lastPrinted>2025-08-01T10:28:00Z</cp:lastPrinted>
  <dcterms:created xsi:type="dcterms:W3CDTF">2025-07-28T06:01:00Z</dcterms:created>
  <dcterms:modified xsi:type="dcterms:W3CDTF">2025-10-16T10:20:00Z</dcterms:modified>
</cp:coreProperties>
</file>